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5BA" w:rsidRDefault="00F245BA" w:rsidP="00F245BA">
      <w:pPr>
        <w:ind w:left="2160" w:firstLine="720"/>
        <w:jc w:val="both"/>
        <w:rPr>
          <w:b/>
          <w:sz w:val="28"/>
          <w:lang w:val="fr-FR"/>
        </w:rPr>
      </w:pPr>
      <w:r>
        <w:rPr>
          <w:b/>
          <w:sz w:val="28"/>
          <w:lang w:val="fr-FR"/>
        </w:rPr>
        <w:t>Curriculum Vitae</w:t>
      </w:r>
    </w:p>
    <w:p w:rsidR="00F245BA" w:rsidRPr="008F328D" w:rsidRDefault="00F245BA" w:rsidP="00F245BA">
      <w:pPr>
        <w:jc w:val="both"/>
        <w:rPr>
          <w:b/>
          <w:noProof/>
          <w:sz w:val="28"/>
          <w:lang w:val="fr-FR"/>
        </w:rPr>
      </w:pPr>
      <w:r w:rsidRPr="004A7145">
        <w:rPr>
          <w:b/>
          <w:noProof/>
          <w:sz w:val="28"/>
        </w:rPr>
        <w:drawing>
          <wp:inline distT="0" distB="0" distL="0" distR="0">
            <wp:extent cx="7620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1333500"/>
                    </a:xfrm>
                    <a:prstGeom prst="rect">
                      <a:avLst/>
                    </a:prstGeom>
                    <a:noFill/>
                    <a:ln>
                      <a:noFill/>
                    </a:ln>
                  </pic:spPr>
                </pic:pic>
              </a:graphicData>
            </a:graphic>
          </wp:inline>
        </w:drawing>
      </w:r>
      <w:r>
        <w:rPr>
          <w:b/>
          <w:noProof/>
          <w:sz w:val="28"/>
          <w:lang w:val="fr-FR"/>
        </w:rPr>
        <w:tab/>
      </w:r>
      <w:r>
        <w:rPr>
          <w:b/>
          <w:noProof/>
          <w:sz w:val="28"/>
          <w:lang w:val="fr-FR"/>
        </w:rPr>
        <w:tab/>
      </w:r>
      <w:r>
        <w:rPr>
          <w:b/>
          <w:noProof/>
          <w:sz w:val="28"/>
          <w:lang w:val="fr-FR"/>
        </w:rPr>
        <w:tab/>
      </w:r>
      <w:r>
        <w:rPr>
          <w:b/>
          <w:noProof/>
          <w:sz w:val="28"/>
          <w:lang w:val="fr-FR"/>
        </w:rPr>
        <w:tab/>
        <w:t>Kete</w:t>
      </w:r>
      <w:r w:rsidRPr="008F328D">
        <w:rPr>
          <w:b/>
          <w:noProof/>
          <w:sz w:val="28"/>
          <w:lang w:val="fr-FR"/>
        </w:rPr>
        <w:t>van Djachy</w:t>
      </w:r>
    </w:p>
    <w:p w:rsidR="00F245BA" w:rsidRPr="008F328D" w:rsidRDefault="00F245BA" w:rsidP="00F245BA">
      <w:pPr>
        <w:jc w:val="both"/>
        <w:rPr>
          <w:b/>
          <w:noProof/>
          <w:sz w:val="28"/>
          <w:lang w:val="fr-FR"/>
        </w:rPr>
      </w:pPr>
    </w:p>
    <w:p w:rsidR="00F245BA" w:rsidRPr="008F328D" w:rsidRDefault="00F245BA" w:rsidP="00F245BA">
      <w:pPr>
        <w:ind w:left="2880" w:firstLine="720"/>
        <w:jc w:val="both"/>
        <w:rPr>
          <w:noProof/>
          <w:sz w:val="24"/>
          <w:szCs w:val="24"/>
          <w:lang w:val="fr-FR"/>
        </w:rPr>
      </w:pPr>
      <w:r w:rsidRPr="008F328D">
        <w:rPr>
          <w:noProof/>
          <w:sz w:val="24"/>
          <w:szCs w:val="24"/>
          <w:lang w:val="fr-FR"/>
        </w:rPr>
        <w:t>Née à Tbilissi- le 27 août 1956</w:t>
      </w:r>
    </w:p>
    <w:p w:rsidR="00F245BA" w:rsidRPr="008F328D" w:rsidRDefault="00F245BA" w:rsidP="00F245BA">
      <w:pPr>
        <w:ind w:left="2880" w:firstLine="720"/>
        <w:jc w:val="both"/>
        <w:rPr>
          <w:noProof/>
          <w:sz w:val="24"/>
          <w:szCs w:val="24"/>
          <w:lang w:val="fr-FR"/>
        </w:rPr>
      </w:pPr>
      <w:r w:rsidRPr="008F328D">
        <w:rPr>
          <w:noProof/>
          <w:sz w:val="24"/>
          <w:szCs w:val="24"/>
          <w:lang w:val="fr-FR"/>
        </w:rPr>
        <w:t>Mariée, deux enfants</w:t>
      </w:r>
    </w:p>
    <w:p w:rsidR="00F245BA" w:rsidRPr="008F328D" w:rsidRDefault="00F245BA" w:rsidP="00F245BA">
      <w:pPr>
        <w:jc w:val="both"/>
        <w:rPr>
          <w:noProof/>
          <w:sz w:val="24"/>
          <w:szCs w:val="24"/>
          <w:lang w:val="fr-FR"/>
        </w:rPr>
      </w:pPr>
    </w:p>
    <w:p w:rsidR="00F245BA" w:rsidRPr="008F328D" w:rsidRDefault="00F245BA" w:rsidP="00F245BA">
      <w:pPr>
        <w:ind w:left="2880" w:firstLine="720"/>
        <w:jc w:val="both"/>
        <w:rPr>
          <w:noProof/>
          <w:sz w:val="24"/>
          <w:szCs w:val="24"/>
          <w:lang w:val="fr-FR"/>
        </w:rPr>
      </w:pPr>
      <w:r w:rsidRPr="008F328D">
        <w:rPr>
          <w:noProof/>
          <w:sz w:val="24"/>
          <w:szCs w:val="24"/>
          <w:lang w:val="fr-FR"/>
        </w:rPr>
        <w:t>Nationalité géorgienne</w:t>
      </w:r>
    </w:p>
    <w:p w:rsidR="00F245BA" w:rsidRPr="008F328D" w:rsidRDefault="00F245BA" w:rsidP="00F245BA">
      <w:pPr>
        <w:ind w:left="2880" w:firstLine="720"/>
        <w:jc w:val="both"/>
        <w:rPr>
          <w:noProof/>
          <w:sz w:val="24"/>
          <w:szCs w:val="24"/>
          <w:lang w:val="fr-FR"/>
        </w:rPr>
      </w:pPr>
      <w:r w:rsidRPr="008F328D">
        <w:rPr>
          <w:noProof/>
          <w:sz w:val="24"/>
          <w:szCs w:val="24"/>
          <w:lang w:val="fr-FR"/>
        </w:rPr>
        <w:t xml:space="preserve">Professeur Titulaire, </w:t>
      </w:r>
    </w:p>
    <w:p w:rsidR="00F245BA" w:rsidRPr="008F328D" w:rsidRDefault="00F245BA" w:rsidP="00F245BA">
      <w:pPr>
        <w:ind w:left="2880" w:firstLine="720"/>
        <w:jc w:val="both"/>
        <w:rPr>
          <w:noProof/>
          <w:sz w:val="24"/>
          <w:szCs w:val="24"/>
          <w:lang w:val="fr-FR"/>
        </w:rPr>
      </w:pPr>
      <w:r w:rsidRPr="008F328D">
        <w:rPr>
          <w:noProof/>
          <w:sz w:val="24"/>
          <w:szCs w:val="24"/>
          <w:lang w:val="fr-FR"/>
        </w:rPr>
        <w:t>Interprète de conférence, traductrice</w:t>
      </w:r>
    </w:p>
    <w:p w:rsidR="00F245BA" w:rsidRDefault="00F245BA" w:rsidP="00F245BA">
      <w:pPr>
        <w:ind w:left="2880" w:firstLine="720"/>
        <w:jc w:val="both"/>
        <w:rPr>
          <w:noProof/>
          <w:sz w:val="24"/>
          <w:szCs w:val="24"/>
          <w:lang w:val="fr-FR"/>
        </w:rPr>
      </w:pPr>
      <w:r>
        <w:rPr>
          <w:noProof/>
          <w:sz w:val="24"/>
          <w:szCs w:val="24"/>
          <w:lang w:val="fr-FR"/>
        </w:rPr>
        <w:t>Président</w:t>
      </w:r>
      <w:r w:rsidR="004A3706">
        <w:rPr>
          <w:noProof/>
          <w:sz w:val="24"/>
          <w:szCs w:val="24"/>
          <w:lang w:val="fr-FR"/>
        </w:rPr>
        <w:t>e</w:t>
      </w:r>
      <w:r>
        <w:rPr>
          <w:noProof/>
          <w:sz w:val="24"/>
          <w:szCs w:val="24"/>
          <w:lang w:val="fr-FR"/>
        </w:rPr>
        <w:t xml:space="preserve"> de l’ONG «Lingua Plus»,</w:t>
      </w:r>
    </w:p>
    <w:p w:rsidR="00F245BA" w:rsidRDefault="00F245BA" w:rsidP="00F245BA">
      <w:pPr>
        <w:ind w:left="3600"/>
        <w:jc w:val="both"/>
        <w:rPr>
          <w:noProof/>
          <w:sz w:val="24"/>
          <w:szCs w:val="24"/>
          <w:lang w:val="fr-FR"/>
        </w:rPr>
      </w:pPr>
      <w:r>
        <w:rPr>
          <w:noProof/>
          <w:sz w:val="24"/>
          <w:szCs w:val="24"/>
          <w:lang w:val="fr-FR"/>
        </w:rPr>
        <w:t xml:space="preserve">Chercheure du groupe de recherches </w:t>
      </w:r>
    </w:p>
    <w:p w:rsidR="00F245BA" w:rsidRPr="008F328D" w:rsidRDefault="00F245BA" w:rsidP="00F245BA">
      <w:pPr>
        <w:ind w:left="3600"/>
        <w:jc w:val="both"/>
        <w:rPr>
          <w:noProof/>
          <w:sz w:val="24"/>
          <w:szCs w:val="24"/>
          <w:lang w:val="fr-FR"/>
        </w:rPr>
      </w:pPr>
      <w:r>
        <w:rPr>
          <w:noProof/>
          <w:sz w:val="24"/>
          <w:szCs w:val="24"/>
          <w:lang w:val="fr-FR"/>
        </w:rPr>
        <w:t>HUM 978, à l’Université de Séville</w:t>
      </w:r>
    </w:p>
    <w:p w:rsidR="00F245BA" w:rsidRPr="008F328D" w:rsidRDefault="00F245BA" w:rsidP="00F245BA">
      <w:pPr>
        <w:jc w:val="both"/>
        <w:rPr>
          <w:noProof/>
          <w:sz w:val="24"/>
          <w:szCs w:val="24"/>
          <w:lang w:val="fr-FR"/>
        </w:rPr>
      </w:pPr>
    </w:p>
    <w:p w:rsidR="00F245BA" w:rsidRPr="008F328D" w:rsidRDefault="00F245BA" w:rsidP="00F245BA">
      <w:pPr>
        <w:ind w:left="2880" w:firstLine="720"/>
        <w:jc w:val="both"/>
        <w:rPr>
          <w:noProof/>
          <w:sz w:val="24"/>
          <w:szCs w:val="24"/>
          <w:lang w:val="fr-FR"/>
        </w:rPr>
      </w:pPr>
      <w:r w:rsidRPr="008F328D">
        <w:rPr>
          <w:noProof/>
          <w:sz w:val="24"/>
          <w:szCs w:val="24"/>
          <w:lang w:val="fr-FR"/>
        </w:rPr>
        <w:t>Chevalier</w:t>
      </w:r>
      <w:r w:rsidR="00D6710A">
        <w:rPr>
          <w:noProof/>
          <w:sz w:val="24"/>
          <w:szCs w:val="24"/>
          <w:lang w:val="fr-FR"/>
        </w:rPr>
        <w:t xml:space="preserve"> de</w:t>
      </w:r>
      <w:r>
        <w:rPr>
          <w:noProof/>
          <w:sz w:val="24"/>
          <w:szCs w:val="24"/>
          <w:lang w:val="fr-FR"/>
        </w:rPr>
        <w:t xml:space="preserve"> l’ordre</w:t>
      </w:r>
      <w:r w:rsidRPr="008F328D">
        <w:rPr>
          <w:noProof/>
          <w:sz w:val="24"/>
          <w:szCs w:val="24"/>
          <w:lang w:val="fr-FR"/>
        </w:rPr>
        <w:t xml:space="preserve"> des Palmes académiques</w:t>
      </w:r>
    </w:p>
    <w:p w:rsidR="00F245BA" w:rsidRDefault="00F245BA" w:rsidP="00F245BA">
      <w:pPr>
        <w:ind w:left="2880" w:firstLine="720"/>
        <w:jc w:val="both"/>
        <w:rPr>
          <w:noProof/>
          <w:sz w:val="24"/>
          <w:szCs w:val="24"/>
          <w:lang w:val="fr-FR"/>
        </w:rPr>
      </w:pPr>
      <w:r>
        <w:rPr>
          <w:noProof/>
          <w:sz w:val="24"/>
          <w:szCs w:val="24"/>
          <w:lang w:val="fr-FR"/>
        </w:rPr>
        <w:t>24a, rue S. Chikovani</w:t>
      </w:r>
    </w:p>
    <w:p w:rsidR="00F245BA" w:rsidRPr="008F328D" w:rsidRDefault="00F245BA" w:rsidP="00F245BA">
      <w:pPr>
        <w:ind w:left="2880" w:firstLine="720"/>
        <w:jc w:val="both"/>
        <w:rPr>
          <w:noProof/>
          <w:sz w:val="24"/>
          <w:szCs w:val="24"/>
          <w:lang w:val="fr-FR"/>
        </w:rPr>
      </w:pPr>
      <w:r w:rsidRPr="008F328D">
        <w:rPr>
          <w:noProof/>
          <w:sz w:val="24"/>
          <w:szCs w:val="24"/>
          <w:lang w:val="fr-FR"/>
        </w:rPr>
        <w:t>0171, Tbilissi, Géorgie</w:t>
      </w:r>
    </w:p>
    <w:p w:rsidR="00F245BA" w:rsidRPr="008F328D" w:rsidRDefault="00F245BA" w:rsidP="00F245BA">
      <w:pPr>
        <w:ind w:left="2880" w:firstLine="720"/>
        <w:jc w:val="both"/>
        <w:rPr>
          <w:noProof/>
          <w:sz w:val="24"/>
          <w:szCs w:val="24"/>
          <w:lang w:val="fr-FR"/>
        </w:rPr>
      </w:pPr>
      <w:r w:rsidRPr="008F328D">
        <w:rPr>
          <w:noProof/>
          <w:sz w:val="24"/>
          <w:szCs w:val="24"/>
          <w:lang w:val="fr-FR"/>
        </w:rPr>
        <w:t>Tél. : 00 995 599 50 83 37</w:t>
      </w:r>
    </w:p>
    <w:p w:rsidR="00F245BA" w:rsidRDefault="00F245BA" w:rsidP="00F245BA">
      <w:pPr>
        <w:ind w:left="2880" w:firstLine="720"/>
        <w:jc w:val="both"/>
        <w:rPr>
          <w:noProof/>
          <w:sz w:val="24"/>
          <w:szCs w:val="24"/>
          <w:lang w:val="fr-FR"/>
        </w:rPr>
      </w:pPr>
      <w:r>
        <w:rPr>
          <w:noProof/>
          <w:sz w:val="24"/>
          <w:szCs w:val="24"/>
          <w:lang w:val="fr-FR"/>
        </w:rPr>
        <w:t xml:space="preserve">Courriel : </w:t>
      </w:r>
      <w:r w:rsidR="00863842">
        <w:fldChar w:fldCharType="begin"/>
      </w:r>
      <w:r w:rsidR="00863842" w:rsidRPr="00863842">
        <w:rPr>
          <w:lang w:val="fr-FR"/>
        </w:rPr>
        <w:instrText xml:space="preserve"> HYPERLINK "mailto:ketino50@yahoo.fr" </w:instrText>
      </w:r>
      <w:r w:rsidR="00863842">
        <w:fldChar w:fldCharType="separate"/>
      </w:r>
      <w:r w:rsidRPr="000C0B76">
        <w:rPr>
          <w:rStyle w:val="Hyperlink"/>
          <w:noProof/>
          <w:sz w:val="24"/>
          <w:szCs w:val="24"/>
          <w:lang w:val="fr-FR"/>
        </w:rPr>
        <w:t>ketino50@yahoo.fr</w:t>
      </w:r>
      <w:r w:rsidR="00863842">
        <w:rPr>
          <w:rStyle w:val="Hyperlink"/>
          <w:noProof/>
          <w:sz w:val="24"/>
          <w:szCs w:val="24"/>
          <w:lang w:val="fr-FR"/>
        </w:rPr>
        <w:fldChar w:fldCharType="end"/>
      </w:r>
    </w:p>
    <w:p w:rsidR="00F245BA" w:rsidRDefault="00F245BA" w:rsidP="00F245BA">
      <w:pPr>
        <w:ind w:left="2880" w:firstLine="720"/>
        <w:jc w:val="both"/>
        <w:rPr>
          <w:noProof/>
          <w:sz w:val="24"/>
          <w:szCs w:val="24"/>
          <w:lang w:val="fr-FR"/>
        </w:rPr>
      </w:pPr>
    </w:p>
    <w:p w:rsidR="00F245BA" w:rsidRPr="008F328D" w:rsidRDefault="00F245BA" w:rsidP="00F245BA">
      <w:pPr>
        <w:ind w:left="2880" w:firstLine="720"/>
        <w:jc w:val="both"/>
        <w:rPr>
          <w:noProof/>
          <w:sz w:val="24"/>
          <w:szCs w:val="24"/>
          <w:lang w:val="fr-FR"/>
        </w:rPr>
      </w:pPr>
    </w:p>
    <w:p w:rsidR="00F245BA" w:rsidRDefault="00F245BA" w:rsidP="00F245BA">
      <w:pPr>
        <w:tabs>
          <w:tab w:val="left" w:pos="2700"/>
        </w:tabs>
        <w:jc w:val="both"/>
        <w:rPr>
          <w:b/>
          <w:color w:val="A9300F"/>
          <w:sz w:val="28"/>
          <w:szCs w:val="28"/>
          <w:lang w:val="fr-FR" w:eastAsia="fr-FR"/>
        </w:rPr>
      </w:pPr>
    </w:p>
    <w:p w:rsidR="00F245BA" w:rsidRPr="00D553C9" w:rsidRDefault="00F245BA" w:rsidP="00F245BA">
      <w:pPr>
        <w:tabs>
          <w:tab w:val="left" w:pos="2700"/>
        </w:tabs>
        <w:jc w:val="both"/>
        <w:rPr>
          <w:b/>
          <w:sz w:val="28"/>
          <w:szCs w:val="28"/>
          <w:u w:val="single"/>
          <w:lang w:val="fr-FR" w:eastAsia="fr-FR"/>
        </w:rPr>
      </w:pPr>
      <w:r w:rsidRPr="00D553C9">
        <w:rPr>
          <w:b/>
          <w:sz w:val="28"/>
          <w:szCs w:val="28"/>
          <w:u w:val="single"/>
          <w:lang w:val="fr-FR" w:eastAsia="fr-FR"/>
        </w:rPr>
        <w:t>Formation</w:t>
      </w:r>
    </w:p>
    <w:p w:rsidR="00F245BA" w:rsidRPr="004C5A37" w:rsidRDefault="00F245BA" w:rsidP="00F245BA">
      <w:pPr>
        <w:tabs>
          <w:tab w:val="left" w:pos="2700"/>
        </w:tabs>
        <w:jc w:val="both"/>
        <w:rPr>
          <w:b/>
          <w:sz w:val="24"/>
          <w:u w:val="single"/>
          <w:lang w:val="fr-FR"/>
        </w:rPr>
      </w:pPr>
    </w:p>
    <w:p w:rsidR="00F245BA" w:rsidRDefault="00F245BA" w:rsidP="00F245BA">
      <w:pPr>
        <w:tabs>
          <w:tab w:val="left" w:pos="3570"/>
        </w:tabs>
        <w:rPr>
          <w:sz w:val="24"/>
          <w:szCs w:val="24"/>
          <w:lang w:val="fr-FR"/>
        </w:rPr>
      </w:pPr>
      <w:r>
        <w:rPr>
          <w:sz w:val="24"/>
          <w:szCs w:val="24"/>
          <w:lang w:val="fr-FR"/>
        </w:rPr>
        <w:t>2010-Diplôme des Palmes académiques</w:t>
      </w:r>
    </w:p>
    <w:p w:rsidR="00F245BA" w:rsidRPr="006F23FB" w:rsidRDefault="00F245BA" w:rsidP="00F245BA">
      <w:pPr>
        <w:tabs>
          <w:tab w:val="left" w:pos="3570"/>
        </w:tabs>
        <w:rPr>
          <w:sz w:val="24"/>
          <w:szCs w:val="24"/>
          <w:lang w:val="fr-FR"/>
        </w:rPr>
      </w:pPr>
      <w:r w:rsidRPr="005F2683">
        <w:rPr>
          <w:sz w:val="24"/>
          <w:szCs w:val="24"/>
          <w:lang w:val="fr-FR"/>
        </w:rPr>
        <w:t>2002-</w:t>
      </w:r>
      <w:r w:rsidRPr="006F23FB">
        <w:rPr>
          <w:sz w:val="24"/>
          <w:szCs w:val="24"/>
          <w:lang w:val="fr-FR"/>
        </w:rPr>
        <w:t>D</w:t>
      </w:r>
      <w:r>
        <w:rPr>
          <w:sz w:val="24"/>
          <w:szCs w:val="24"/>
          <w:lang w:val="fr-FR"/>
        </w:rPr>
        <w:t>iplôme du Docteur en sciences du langage (Habilitation)</w:t>
      </w:r>
    </w:p>
    <w:p w:rsidR="00F245BA" w:rsidRPr="006F23FB" w:rsidRDefault="00F245BA" w:rsidP="00F245BA">
      <w:pPr>
        <w:tabs>
          <w:tab w:val="left" w:pos="3570"/>
        </w:tabs>
        <w:rPr>
          <w:sz w:val="24"/>
          <w:szCs w:val="24"/>
          <w:lang w:val="fr-FR"/>
        </w:rPr>
      </w:pPr>
      <w:r w:rsidRPr="006F23FB">
        <w:rPr>
          <w:sz w:val="24"/>
          <w:szCs w:val="24"/>
          <w:lang w:val="fr-FR"/>
        </w:rPr>
        <w:t>1996-Certificat de maître de conférences</w:t>
      </w:r>
    </w:p>
    <w:p w:rsidR="00F245BA" w:rsidRPr="006F23FB" w:rsidRDefault="00F245BA" w:rsidP="00F245BA">
      <w:pPr>
        <w:tabs>
          <w:tab w:val="left" w:pos="3570"/>
        </w:tabs>
        <w:rPr>
          <w:sz w:val="24"/>
          <w:szCs w:val="24"/>
          <w:lang w:val="fr-FR"/>
        </w:rPr>
      </w:pPr>
      <w:r>
        <w:rPr>
          <w:sz w:val="24"/>
          <w:szCs w:val="24"/>
          <w:lang w:val="fr-FR"/>
        </w:rPr>
        <w:t xml:space="preserve">1990-Diplôme du </w:t>
      </w:r>
      <w:r w:rsidRPr="006F23FB">
        <w:rPr>
          <w:sz w:val="24"/>
          <w:szCs w:val="24"/>
          <w:lang w:val="fr-FR"/>
        </w:rPr>
        <w:t>PHD</w:t>
      </w:r>
    </w:p>
    <w:p w:rsidR="00F245BA" w:rsidRPr="006F23FB" w:rsidRDefault="00F245BA" w:rsidP="00F245BA">
      <w:pPr>
        <w:tabs>
          <w:tab w:val="left" w:pos="3570"/>
        </w:tabs>
        <w:rPr>
          <w:sz w:val="24"/>
          <w:szCs w:val="24"/>
          <w:lang w:val="fr-FR"/>
        </w:rPr>
      </w:pPr>
      <w:r w:rsidRPr="006F23FB">
        <w:rPr>
          <w:sz w:val="24"/>
          <w:szCs w:val="24"/>
          <w:lang w:val="fr-FR"/>
        </w:rPr>
        <w:t>1978-DEUG-Université</w:t>
      </w:r>
      <w:r>
        <w:rPr>
          <w:sz w:val="24"/>
          <w:szCs w:val="24"/>
          <w:lang w:val="fr-FR"/>
        </w:rPr>
        <w:t xml:space="preserve"> d’État </w:t>
      </w:r>
      <w:r w:rsidRPr="006F23FB">
        <w:rPr>
          <w:sz w:val="24"/>
          <w:szCs w:val="24"/>
          <w:lang w:val="fr-FR"/>
        </w:rPr>
        <w:t>Lomonossov de Moscou</w:t>
      </w:r>
    </w:p>
    <w:p w:rsidR="00F245BA" w:rsidRPr="006F23FB" w:rsidRDefault="00F245BA" w:rsidP="00F245BA">
      <w:pPr>
        <w:tabs>
          <w:tab w:val="left" w:pos="3570"/>
        </w:tabs>
        <w:rPr>
          <w:sz w:val="24"/>
          <w:szCs w:val="24"/>
          <w:lang w:val="fr-FR"/>
        </w:rPr>
      </w:pPr>
      <w:r w:rsidRPr="006F23FB">
        <w:rPr>
          <w:sz w:val="24"/>
          <w:szCs w:val="24"/>
          <w:lang w:val="fr-FR"/>
        </w:rPr>
        <w:t>1973-Certificat d’études secondaires, médaille d’or, école N 23</w:t>
      </w:r>
      <w:r>
        <w:rPr>
          <w:sz w:val="24"/>
          <w:szCs w:val="24"/>
          <w:lang w:val="fr-FR"/>
        </w:rPr>
        <w:t xml:space="preserve"> de Tbilissi, Géorgie</w:t>
      </w:r>
      <w:r w:rsidRPr="006F23FB">
        <w:rPr>
          <w:sz w:val="24"/>
          <w:szCs w:val="24"/>
          <w:lang w:val="fr-FR"/>
        </w:rPr>
        <w:tab/>
      </w:r>
    </w:p>
    <w:p w:rsidR="00F245BA" w:rsidRPr="006F23FB" w:rsidRDefault="00F245BA" w:rsidP="00F245BA">
      <w:pPr>
        <w:overflowPunct/>
        <w:autoSpaceDE/>
        <w:autoSpaceDN/>
        <w:adjustRightInd/>
        <w:textAlignment w:val="auto"/>
        <w:rPr>
          <w:sz w:val="24"/>
          <w:szCs w:val="24"/>
          <w:lang w:val="fr-FR"/>
        </w:rPr>
      </w:pPr>
    </w:p>
    <w:p w:rsidR="00F245BA" w:rsidRPr="006F23FB" w:rsidRDefault="00F245BA" w:rsidP="00F245BA">
      <w:pPr>
        <w:overflowPunct/>
        <w:autoSpaceDE/>
        <w:autoSpaceDN/>
        <w:adjustRightInd/>
        <w:textAlignment w:val="auto"/>
        <w:rPr>
          <w:color w:val="A9300F"/>
          <w:sz w:val="28"/>
          <w:szCs w:val="28"/>
          <w:lang w:val="fr-FR" w:eastAsia="fr-FR"/>
        </w:rPr>
      </w:pPr>
    </w:p>
    <w:p w:rsidR="00F245BA" w:rsidRDefault="00F245BA" w:rsidP="00F245BA">
      <w:pPr>
        <w:overflowPunct/>
        <w:autoSpaceDE/>
        <w:autoSpaceDN/>
        <w:adjustRightInd/>
        <w:ind w:left="720" w:firstLine="720"/>
        <w:textAlignment w:val="auto"/>
        <w:rPr>
          <w:b/>
          <w:sz w:val="28"/>
          <w:szCs w:val="28"/>
          <w:u w:val="single"/>
          <w:lang w:val="fr-FR" w:eastAsia="fr-FR"/>
        </w:rPr>
      </w:pPr>
    </w:p>
    <w:p w:rsidR="00F245BA" w:rsidRDefault="00F245BA" w:rsidP="00F245BA">
      <w:pPr>
        <w:overflowPunct/>
        <w:autoSpaceDE/>
        <w:autoSpaceDN/>
        <w:adjustRightInd/>
        <w:ind w:left="720" w:firstLine="720"/>
        <w:textAlignment w:val="auto"/>
        <w:rPr>
          <w:b/>
          <w:sz w:val="28"/>
          <w:szCs w:val="28"/>
          <w:u w:val="single"/>
          <w:lang w:val="fr-FR" w:eastAsia="fr-FR"/>
        </w:rPr>
      </w:pPr>
    </w:p>
    <w:p w:rsidR="00F245BA" w:rsidRDefault="00F245BA" w:rsidP="00F245BA">
      <w:pPr>
        <w:overflowPunct/>
        <w:autoSpaceDE/>
        <w:autoSpaceDN/>
        <w:adjustRightInd/>
        <w:ind w:left="720" w:firstLine="720"/>
        <w:textAlignment w:val="auto"/>
        <w:rPr>
          <w:b/>
          <w:sz w:val="28"/>
          <w:szCs w:val="28"/>
          <w:u w:val="single"/>
          <w:lang w:val="fr-FR" w:eastAsia="fr-FR"/>
        </w:rPr>
      </w:pPr>
    </w:p>
    <w:p w:rsidR="00F245BA" w:rsidRDefault="00F245BA" w:rsidP="00F245BA">
      <w:pPr>
        <w:overflowPunct/>
        <w:autoSpaceDE/>
        <w:autoSpaceDN/>
        <w:adjustRightInd/>
        <w:ind w:left="720" w:firstLine="720"/>
        <w:textAlignment w:val="auto"/>
        <w:rPr>
          <w:b/>
          <w:sz w:val="28"/>
          <w:szCs w:val="28"/>
          <w:u w:val="single"/>
          <w:lang w:val="fr-FR" w:eastAsia="fr-FR"/>
        </w:rPr>
      </w:pPr>
    </w:p>
    <w:p w:rsidR="00F245BA" w:rsidRDefault="00F245BA" w:rsidP="00C9342E">
      <w:pPr>
        <w:overflowPunct/>
        <w:autoSpaceDE/>
        <w:autoSpaceDN/>
        <w:adjustRightInd/>
        <w:ind w:left="720" w:firstLine="720"/>
        <w:textAlignment w:val="auto"/>
        <w:rPr>
          <w:b/>
          <w:sz w:val="28"/>
          <w:szCs w:val="28"/>
          <w:u w:val="single"/>
          <w:lang w:val="fr-FR" w:eastAsia="fr-FR"/>
        </w:rPr>
      </w:pPr>
    </w:p>
    <w:p w:rsidR="00F245BA" w:rsidRDefault="00F245BA" w:rsidP="00C9342E">
      <w:pPr>
        <w:overflowPunct/>
        <w:autoSpaceDE/>
        <w:autoSpaceDN/>
        <w:adjustRightInd/>
        <w:ind w:left="720" w:firstLine="720"/>
        <w:textAlignment w:val="auto"/>
        <w:rPr>
          <w:b/>
          <w:sz w:val="28"/>
          <w:szCs w:val="28"/>
          <w:u w:val="single"/>
          <w:lang w:val="fr-FR" w:eastAsia="fr-FR"/>
        </w:rPr>
      </w:pPr>
    </w:p>
    <w:p w:rsidR="00F245BA" w:rsidRDefault="00F245BA" w:rsidP="00C9342E">
      <w:pPr>
        <w:overflowPunct/>
        <w:autoSpaceDE/>
        <w:autoSpaceDN/>
        <w:adjustRightInd/>
        <w:ind w:left="720" w:firstLine="720"/>
        <w:textAlignment w:val="auto"/>
        <w:rPr>
          <w:b/>
          <w:sz w:val="28"/>
          <w:szCs w:val="28"/>
          <w:u w:val="single"/>
          <w:lang w:val="fr-FR" w:eastAsia="fr-FR"/>
        </w:rPr>
      </w:pPr>
    </w:p>
    <w:p w:rsidR="00F245BA" w:rsidRDefault="00F245BA" w:rsidP="00C9342E">
      <w:pPr>
        <w:overflowPunct/>
        <w:autoSpaceDE/>
        <w:autoSpaceDN/>
        <w:adjustRightInd/>
        <w:ind w:left="720" w:firstLine="720"/>
        <w:textAlignment w:val="auto"/>
        <w:rPr>
          <w:b/>
          <w:sz w:val="28"/>
          <w:szCs w:val="28"/>
          <w:u w:val="single"/>
          <w:lang w:val="fr-FR" w:eastAsia="fr-FR"/>
        </w:rPr>
      </w:pPr>
    </w:p>
    <w:p w:rsidR="00F245BA" w:rsidRDefault="00F245BA" w:rsidP="00C9342E">
      <w:pPr>
        <w:overflowPunct/>
        <w:autoSpaceDE/>
        <w:autoSpaceDN/>
        <w:adjustRightInd/>
        <w:ind w:left="720" w:firstLine="720"/>
        <w:textAlignment w:val="auto"/>
        <w:rPr>
          <w:b/>
          <w:sz w:val="28"/>
          <w:szCs w:val="28"/>
          <w:u w:val="single"/>
          <w:lang w:val="fr-FR" w:eastAsia="fr-FR"/>
        </w:rPr>
      </w:pPr>
    </w:p>
    <w:p w:rsidR="00C9342E" w:rsidRPr="00D553C9" w:rsidRDefault="00C9342E" w:rsidP="00C9342E">
      <w:pPr>
        <w:overflowPunct/>
        <w:autoSpaceDE/>
        <w:autoSpaceDN/>
        <w:adjustRightInd/>
        <w:ind w:left="720" w:firstLine="720"/>
        <w:textAlignment w:val="auto"/>
        <w:rPr>
          <w:b/>
          <w:sz w:val="28"/>
          <w:szCs w:val="28"/>
          <w:u w:val="single"/>
          <w:lang w:val="fr-FR" w:eastAsia="fr-FR"/>
        </w:rPr>
      </w:pPr>
      <w:r w:rsidRPr="00D553C9">
        <w:rPr>
          <w:b/>
          <w:sz w:val="28"/>
          <w:szCs w:val="28"/>
          <w:u w:val="single"/>
          <w:lang w:val="fr-FR" w:eastAsia="fr-FR"/>
        </w:rPr>
        <w:lastRenderedPageBreak/>
        <w:t>Expériences professionnelles et activités scientifiques</w:t>
      </w:r>
    </w:p>
    <w:p w:rsidR="00C9342E" w:rsidRDefault="00C9342E" w:rsidP="00C9342E">
      <w:pPr>
        <w:tabs>
          <w:tab w:val="left" w:pos="3570"/>
        </w:tabs>
        <w:jc w:val="both"/>
        <w:rPr>
          <w:sz w:val="24"/>
          <w:szCs w:val="24"/>
          <w:lang w:val="fr-FR"/>
        </w:rPr>
      </w:pPr>
    </w:p>
    <w:p w:rsidR="00C9342E" w:rsidRPr="006F0D67" w:rsidRDefault="00C9342E" w:rsidP="00C9342E">
      <w:pPr>
        <w:tabs>
          <w:tab w:val="left" w:pos="3570"/>
        </w:tabs>
        <w:jc w:val="both"/>
        <w:rPr>
          <w:rFonts w:ascii="Sylfaen" w:hAnsi="Sylfaen"/>
          <w:sz w:val="24"/>
          <w:szCs w:val="24"/>
          <w:lang w:val="ka-GE"/>
        </w:rPr>
      </w:pPr>
      <w:r w:rsidRPr="006F23FB">
        <w:rPr>
          <w:sz w:val="24"/>
          <w:szCs w:val="24"/>
          <w:lang w:val="fr-FR"/>
        </w:rPr>
        <w:t>Participation aux Colloques Internationaux (</w:t>
      </w:r>
      <w:r>
        <w:rPr>
          <w:sz w:val="24"/>
          <w:szCs w:val="24"/>
          <w:lang w:val="fr-FR"/>
        </w:rPr>
        <w:t xml:space="preserve">2021-Séville, vidéoconférence internationale, 2020-Séville, vidéoconférence internationale, 2019-Almeria, Espagne, 2019-Ottawa, Canada, 2018-Ciudad Real, 2017-Reims, Naples, 2016-Ljubljana, Trèves, 2015-Alicante, Séville, Teramo, 2014-Budapest, Paris, </w:t>
      </w:r>
      <w:proofErr w:type="spellStart"/>
      <w:r>
        <w:rPr>
          <w:sz w:val="24"/>
          <w:szCs w:val="24"/>
          <w:lang w:val="fr-FR"/>
        </w:rPr>
        <w:t>Baeza</w:t>
      </w:r>
      <w:proofErr w:type="spellEnd"/>
      <w:r>
        <w:rPr>
          <w:sz w:val="24"/>
          <w:szCs w:val="24"/>
          <w:lang w:val="fr-FR"/>
        </w:rPr>
        <w:t xml:space="preserve">, San Francisco, </w:t>
      </w:r>
      <w:r>
        <w:rPr>
          <w:rFonts w:ascii="Sylfaen" w:hAnsi="Sylfaen"/>
          <w:sz w:val="24"/>
          <w:szCs w:val="24"/>
          <w:lang w:val="fr-FR"/>
        </w:rPr>
        <w:t>2013-</w:t>
      </w:r>
      <w:r>
        <w:rPr>
          <w:sz w:val="24"/>
          <w:szCs w:val="24"/>
          <w:lang w:val="fr-FR"/>
        </w:rPr>
        <w:t xml:space="preserve">Lisbonne, Lodz, 2012 octobre Rome, 2012 juin -Innsbruck, Thessalonique, </w:t>
      </w:r>
      <w:r w:rsidRPr="006F23FB">
        <w:rPr>
          <w:sz w:val="24"/>
          <w:szCs w:val="24"/>
          <w:lang w:val="fr-FR"/>
        </w:rPr>
        <w:t>2011</w:t>
      </w:r>
      <w:r>
        <w:rPr>
          <w:sz w:val="24"/>
          <w:szCs w:val="24"/>
          <w:lang w:val="fr-FR"/>
        </w:rPr>
        <w:t>-Leipzig).</w:t>
      </w:r>
    </w:p>
    <w:p w:rsidR="00C9342E" w:rsidRPr="006D4A44" w:rsidRDefault="00C9342E" w:rsidP="00C9342E">
      <w:pPr>
        <w:tabs>
          <w:tab w:val="left" w:pos="3570"/>
        </w:tabs>
        <w:jc w:val="both"/>
        <w:rPr>
          <w:sz w:val="24"/>
          <w:szCs w:val="24"/>
          <w:lang w:val="fr-FR"/>
        </w:rPr>
      </w:pPr>
    </w:p>
    <w:p w:rsidR="00C9342E" w:rsidRDefault="00C9342E" w:rsidP="00C9342E">
      <w:pPr>
        <w:tabs>
          <w:tab w:val="left" w:pos="3570"/>
        </w:tabs>
        <w:jc w:val="both"/>
        <w:rPr>
          <w:sz w:val="24"/>
          <w:szCs w:val="24"/>
          <w:lang w:val="fr-FR"/>
        </w:rPr>
      </w:pPr>
      <w:r w:rsidRPr="006D4A44">
        <w:rPr>
          <w:sz w:val="24"/>
          <w:szCs w:val="24"/>
          <w:lang w:val="fr-FR"/>
        </w:rPr>
        <w:t>Participation aux Colloques Régionaux (</w:t>
      </w:r>
      <w:r w:rsidRPr="00320E4E">
        <w:rPr>
          <w:sz w:val="24"/>
          <w:szCs w:val="24"/>
          <w:lang w:val="ka-GE"/>
        </w:rPr>
        <w:t>2019-</w:t>
      </w:r>
      <w:r w:rsidR="00E75437">
        <w:rPr>
          <w:sz w:val="24"/>
          <w:szCs w:val="24"/>
          <w:lang w:val="fr-FR"/>
        </w:rPr>
        <w:t>Koutaïssi</w:t>
      </w:r>
      <w:r>
        <w:rPr>
          <w:rFonts w:ascii="Sylfaen" w:hAnsi="Sylfaen"/>
          <w:sz w:val="24"/>
          <w:szCs w:val="24"/>
          <w:lang w:val="fr-FR"/>
        </w:rPr>
        <w:t xml:space="preserve">, </w:t>
      </w:r>
      <w:r w:rsidRPr="00D6710A">
        <w:rPr>
          <w:sz w:val="24"/>
          <w:szCs w:val="24"/>
          <w:lang w:val="fr-FR"/>
        </w:rPr>
        <w:t>Telavi</w:t>
      </w:r>
      <w:r>
        <w:rPr>
          <w:rFonts w:ascii="Sylfaen" w:hAnsi="Sylfaen"/>
          <w:sz w:val="24"/>
          <w:szCs w:val="24"/>
          <w:lang w:val="fr-FR"/>
        </w:rPr>
        <w:t xml:space="preserve">, </w:t>
      </w:r>
      <w:r>
        <w:rPr>
          <w:sz w:val="24"/>
          <w:szCs w:val="24"/>
          <w:lang w:val="fr-FR"/>
        </w:rPr>
        <w:t>2018-Batoumi, 2017-Telavi, 2015-Telavi, Tbilissi, 2014-Batoumi, 2011-Tbilissi).</w:t>
      </w:r>
    </w:p>
    <w:p w:rsidR="00C9342E" w:rsidRPr="006D4A44" w:rsidRDefault="00C9342E" w:rsidP="00C9342E">
      <w:pPr>
        <w:tabs>
          <w:tab w:val="left" w:pos="3570"/>
        </w:tabs>
        <w:jc w:val="both"/>
        <w:rPr>
          <w:sz w:val="24"/>
          <w:szCs w:val="24"/>
          <w:lang w:val="fr-FR"/>
        </w:rPr>
      </w:pPr>
    </w:p>
    <w:p w:rsidR="00C9342E" w:rsidRDefault="00C9342E" w:rsidP="00C9342E">
      <w:pPr>
        <w:tabs>
          <w:tab w:val="left" w:pos="3570"/>
        </w:tabs>
        <w:jc w:val="both"/>
        <w:rPr>
          <w:sz w:val="24"/>
          <w:szCs w:val="24"/>
          <w:lang w:val="fr-FR"/>
        </w:rPr>
      </w:pPr>
      <w:r w:rsidRPr="006D4A44">
        <w:rPr>
          <w:sz w:val="24"/>
          <w:szCs w:val="24"/>
          <w:lang w:val="fr-FR"/>
        </w:rPr>
        <w:t>Boursière de mobilité i</w:t>
      </w:r>
      <w:r>
        <w:rPr>
          <w:sz w:val="24"/>
          <w:szCs w:val="24"/>
          <w:lang w:val="fr-FR"/>
        </w:rPr>
        <w:t>ndividuelle-</w:t>
      </w:r>
      <w:r w:rsidRPr="006D4A44">
        <w:rPr>
          <w:sz w:val="24"/>
          <w:szCs w:val="24"/>
          <w:lang w:val="fr-FR"/>
        </w:rPr>
        <w:t>(</w:t>
      </w:r>
      <w:r>
        <w:rPr>
          <w:sz w:val="24"/>
          <w:szCs w:val="24"/>
          <w:lang w:val="fr-FR"/>
        </w:rPr>
        <w:t xml:space="preserve">2014-Fondation nationale </w:t>
      </w:r>
      <w:proofErr w:type="spellStart"/>
      <w:r>
        <w:rPr>
          <w:sz w:val="24"/>
          <w:szCs w:val="24"/>
          <w:lang w:val="fr-FR"/>
        </w:rPr>
        <w:t>Shota</w:t>
      </w:r>
      <w:proofErr w:type="spellEnd"/>
      <w:r>
        <w:rPr>
          <w:sz w:val="24"/>
          <w:szCs w:val="24"/>
          <w:lang w:val="fr-FR"/>
        </w:rPr>
        <w:t xml:space="preserve"> </w:t>
      </w:r>
      <w:proofErr w:type="spellStart"/>
      <w:r>
        <w:rPr>
          <w:sz w:val="24"/>
          <w:szCs w:val="24"/>
          <w:lang w:val="fr-FR"/>
        </w:rPr>
        <w:t>Roustaveli</w:t>
      </w:r>
      <w:proofErr w:type="spellEnd"/>
      <w:r>
        <w:rPr>
          <w:sz w:val="24"/>
          <w:szCs w:val="24"/>
          <w:lang w:val="fr-FR"/>
        </w:rPr>
        <w:t>, participation à la manifestation scientifique à San-Francisco</w:t>
      </w:r>
      <w:r w:rsidR="00D6710A">
        <w:rPr>
          <w:sz w:val="24"/>
          <w:szCs w:val="24"/>
          <w:lang w:val="fr-FR"/>
        </w:rPr>
        <w:t xml:space="preserve"> </w:t>
      </w:r>
      <w:r>
        <w:rPr>
          <w:sz w:val="24"/>
          <w:szCs w:val="24"/>
          <w:lang w:val="fr-FR"/>
        </w:rPr>
        <w:t xml:space="preserve">; 2012-Fondation nationale </w:t>
      </w:r>
      <w:proofErr w:type="spellStart"/>
      <w:r>
        <w:rPr>
          <w:sz w:val="24"/>
          <w:szCs w:val="24"/>
          <w:lang w:val="fr-FR"/>
        </w:rPr>
        <w:t>Shota</w:t>
      </w:r>
      <w:proofErr w:type="spellEnd"/>
      <w:r>
        <w:rPr>
          <w:sz w:val="24"/>
          <w:szCs w:val="24"/>
          <w:lang w:val="fr-FR"/>
        </w:rPr>
        <w:t xml:space="preserve"> </w:t>
      </w:r>
      <w:proofErr w:type="spellStart"/>
      <w:r>
        <w:rPr>
          <w:sz w:val="24"/>
          <w:szCs w:val="24"/>
          <w:lang w:val="fr-FR"/>
        </w:rPr>
        <w:t>Roustaveli</w:t>
      </w:r>
      <w:proofErr w:type="spellEnd"/>
      <w:r>
        <w:rPr>
          <w:sz w:val="24"/>
          <w:szCs w:val="24"/>
          <w:lang w:val="fr-FR"/>
        </w:rPr>
        <w:t>, participation à la manifestation scientifique à Rome).</w:t>
      </w:r>
    </w:p>
    <w:p w:rsidR="00C9342E" w:rsidRDefault="00C9342E" w:rsidP="00C9342E">
      <w:pPr>
        <w:tabs>
          <w:tab w:val="left" w:pos="3570"/>
        </w:tabs>
        <w:jc w:val="both"/>
        <w:rPr>
          <w:sz w:val="24"/>
          <w:szCs w:val="24"/>
          <w:lang w:val="fr-FR"/>
        </w:rPr>
      </w:pPr>
    </w:p>
    <w:p w:rsidR="00C9342E" w:rsidRDefault="006B347C" w:rsidP="00C9342E">
      <w:pPr>
        <w:tabs>
          <w:tab w:val="left" w:pos="3570"/>
        </w:tabs>
        <w:jc w:val="both"/>
        <w:rPr>
          <w:sz w:val="24"/>
          <w:szCs w:val="24"/>
          <w:lang w:val="fr-FR"/>
        </w:rPr>
      </w:pPr>
      <w:proofErr w:type="gramStart"/>
      <w:r>
        <w:rPr>
          <w:sz w:val="24"/>
          <w:szCs w:val="24"/>
          <w:lang w:val="fr-FR"/>
        </w:rPr>
        <w:t xml:space="preserve">Membre </w:t>
      </w:r>
      <w:r w:rsidR="00C9342E" w:rsidRPr="0045098F">
        <w:rPr>
          <w:sz w:val="24"/>
          <w:szCs w:val="24"/>
          <w:lang w:val="fr-FR"/>
        </w:rPr>
        <w:t xml:space="preserve"> du</w:t>
      </w:r>
      <w:proofErr w:type="gramEnd"/>
      <w:r w:rsidR="00C9342E" w:rsidRPr="0045098F">
        <w:rPr>
          <w:sz w:val="24"/>
          <w:szCs w:val="24"/>
          <w:lang w:val="fr-FR"/>
        </w:rPr>
        <w:t xml:space="preserve"> comité sc</w:t>
      </w:r>
      <w:r w:rsidR="00C9342E">
        <w:rPr>
          <w:sz w:val="24"/>
          <w:szCs w:val="24"/>
          <w:lang w:val="fr-FR"/>
        </w:rPr>
        <w:t>ientifique de la revue espagnole « </w:t>
      </w:r>
      <w:proofErr w:type="spellStart"/>
      <w:r w:rsidR="00C9342E">
        <w:rPr>
          <w:sz w:val="24"/>
          <w:szCs w:val="24"/>
          <w:lang w:val="fr-FR"/>
        </w:rPr>
        <w:t>Revista</w:t>
      </w:r>
      <w:proofErr w:type="spellEnd"/>
      <w:r w:rsidR="00C9342E">
        <w:rPr>
          <w:sz w:val="24"/>
          <w:szCs w:val="24"/>
          <w:lang w:val="fr-FR"/>
        </w:rPr>
        <w:t xml:space="preserve"> </w:t>
      </w:r>
      <w:proofErr w:type="spellStart"/>
      <w:r w:rsidR="00C9342E">
        <w:rPr>
          <w:sz w:val="24"/>
          <w:szCs w:val="24"/>
          <w:lang w:val="fr-FR"/>
        </w:rPr>
        <w:t>Academica</w:t>
      </w:r>
      <w:proofErr w:type="spellEnd"/>
      <w:r w:rsidR="00C9342E">
        <w:rPr>
          <w:sz w:val="24"/>
          <w:szCs w:val="24"/>
          <w:lang w:val="fr-FR"/>
        </w:rPr>
        <w:t xml:space="preserve"> </w:t>
      </w:r>
      <w:proofErr w:type="spellStart"/>
      <w:r w:rsidR="00C9342E">
        <w:rPr>
          <w:sz w:val="24"/>
          <w:szCs w:val="24"/>
          <w:lang w:val="fr-FR"/>
        </w:rPr>
        <w:t>liLETRAD</w:t>
      </w:r>
      <w:proofErr w:type="spellEnd"/>
      <w:r w:rsidR="00C9342E">
        <w:rPr>
          <w:sz w:val="24"/>
          <w:szCs w:val="24"/>
          <w:lang w:val="fr-FR"/>
        </w:rPr>
        <w:t> ».</w:t>
      </w:r>
    </w:p>
    <w:p w:rsidR="00C9342E" w:rsidRPr="006D4A44" w:rsidRDefault="00C9342E" w:rsidP="00C9342E">
      <w:pPr>
        <w:tabs>
          <w:tab w:val="left" w:pos="3570"/>
        </w:tabs>
        <w:jc w:val="both"/>
        <w:rPr>
          <w:sz w:val="24"/>
          <w:szCs w:val="24"/>
          <w:lang w:val="fr-FR"/>
        </w:rPr>
      </w:pPr>
    </w:p>
    <w:p w:rsidR="00C9342E" w:rsidRDefault="00C9342E" w:rsidP="00C9342E">
      <w:pPr>
        <w:tabs>
          <w:tab w:val="left" w:pos="3570"/>
        </w:tabs>
        <w:jc w:val="both"/>
        <w:rPr>
          <w:sz w:val="24"/>
          <w:szCs w:val="24"/>
          <w:lang w:val="fr-FR"/>
        </w:rPr>
      </w:pPr>
      <w:r w:rsidRPr="006D4A44">
        <w:rPr>
          <w:sz w:val="24"/>
          <w:szCs w:val="24"/>
          <w:lang w:val="fr-FR"/>
        </w:rPr>
        <w:t>Membre des jurys de Doctorat au ni</w:t>
      </w:r>
      <w:r w:rsidR="006B347C">
        <w:rPr>
          <w:sz w:val="24"/>
          <w:szCs w:val="24"/>
          <w:lang w:val="fr-FR"/>
        </w:rPr>
        <w:t>veau international (</w:t>
      </w:r>
      <w:r>
        <w:rPr>
          <w:sz w:val="24"/>
          <w:szCs w:val="24"/>
          <w:lang w:val="fr-FR"/>
        </w:rPr>
        <w:t>2021, 2014</w:t>
      </w:r>
      <w:r w:rsidRPr="006D4A44">
        <w:rPr>
          <w:sz w:val="24"/>
          <w:szCs w:val="24"/>
          <w:lang w:val="fr-FR"/>
        </w:rPr>
        <w:t xml:space="preserve"> à Bakou)</w:t>
      </w:r>
    </w:p>
    <w:p w:rsidR="00C9342E" w:rsidRDefault="00C9342E" w:rsidP="00C9342E">
      <w:pPr>
        <w:tabs>
          <w:tab w:val="left" w:pos="3570"/>
        </w:tabs>
        <w:jc w:val="both"/>
        <w:rPr>
          <w:sz w:val="24"/>
          <w:szCs w:val="24"/>
          <w:lang w:val="fr-FR"/>
        </w:rPr>
      </w:pPr>
    </w:p>
    <w:p w:rsidR="00C9342E" w:rsidRDefault="00C9342E" w:rsidP="00C9342E">
      <w:pPr>
        <w:tabs>
          <w:tab w:val="left" w:pos="3570"/>
        </w:tabs>
        <w:jc w:val="both"/>
        <w:rPr>
          <w:sz w:val="24"/>
          <w:szCs w:val="24"/>
          <w:lang w:val="fr-FR"/>
        </w:rPr>
      </w:pPr>
      <w:r>
        <w:rPr>
          <w:sz w:val="24"/>
          <w:szCs w:val="24"/>
          <w:lang w:val="fr-FR"/>
        </w:rPr>
        <w:t>Membre des organisations internationales (2012 OEP, CIEF)</w:t>
      </w:r>
    </w:p>
    <w:p w:rsidR="00C9342E" w:rsidRPr="006D4A44" w:rsidRDefault="00C9342E" w:rsidP="00C9342E">
      <w:pPr>
        <w:tabs>
          <w:tab w:val="left" w:pos="3570"/>
        </w:tabs>
        <w:jc w:val="both"/>
        <w:rPr>
          <w:sz w:val="24"/>
          <w:szCs w:val="24"/>
          <w:lang w:val="fr-FR"/>
        </w:rPr>
      </w:pPr>
    </w:p>
    <w:p w:rsidR="00C9342E" w:rsidRPr="00E75437" w:rsidRDefault="00C9342E" w:rsidP="00C9342E">
      <w:pPr>
        <w:tabs>
          <w:tab w:val="left" w:pos="3570"/>
        </w:tabs>
        <w:jc w:val="both"/>
        <w:rPr>
          <w:sz w:val="24"/>
          <w:lang w:val="fr-FR"/>
        </w:rPr>
      </w:pPr>
      <w:r w:rsidRPr="00E75437">
        <w:rPr>
          <w:sz w:val="24"/>
          <w:szCs w:val="24"/>
          <w:lang w:val="fr-FR"/>
        </w:rPr>
        <w:t>L’organisation des formations-2019-Formation en Théorie de la traduction pour les professe</w:t>
      </w:r>
      <w:r w:rsidR="00190C22">
        <w:rPr>
          <w:sz w:val="24"/>
          <w:szCs w:val="24"/>
          <w:lang w:val="fr-FR"/>
        </w:rPr>
        <w:t xml:space="preserve">urs, financée par l’Université </w:t>
      </w:r>
      <w:proofErr w:type="spellStart"/>
      <w:r w:rsidR="00190C22">
        <w:rPr>
          <w:sz w:val="24"/>
          <w:szCs w:val="24"/>
          <w:lang w:val="fr-FR"/>
        </w:rPr>
        <w:t>Shota</w:t>
      </w:r>
      <w:proofErr w:type="spellEnd"/>
      <w:r w:rsidR="00190C22">
        <w:rPr>
          <w:sz w:val="24"/>
          <w:szCs w:val="24"/>
          <w:lang w:val="fr-FR"/>
        </w:rPr>
        <w:t xml:space="preserve"> </w:t>
      </w:r>
      <w:proofErr w:type="spellStart"/>
      <w:r w:rsidR="00190C22">
        <w:rPr>
          <w:sz w:val="24"/>
          <w:szCs w:val="24"/>
          <w:lang w:val="fr-FR"/>
        </w:rPr>
        <w:t>Roustave</w:t>
      </w:r>
      <w:r w:rsidRPr="00E75437">
        <w:rPr>
          <w:sz w:val="24"/>
          <w:szCs w:val="24"/>
          <w:lang w:val="fr-FR"/>
        </w:rPr>
        <w:t>li</w:t>
      </w:r>
      <w:proofErr w:type="spellEnd"/>
      <w:r w:rsidRPr="00E75437">
        <w:rPr>
          <w:sz w:val="24"/>
          <w:szCs w:val="24"/>
          <w:lang w:val="fr-FR"/>
        </w:rPr>
        <w:t xml:space="preserve"> de B</w:t>
      </w:r>
      <w:r w:rsidR="00190C22">
        <w:rPr>
          <w:sz w:val="24"/>
          <w:szCs w:val="24"/>
          <w:lang w:val="fr-FR"/>
        </w:rPr>
        <w:t>atoumi; 2016-Formation</w:t>
      </w:r>
      <w:r w:rsidRPr="00E75437">
        <w:rPr>
          <w:sz w:val="24"/>
          <w:szCs w:val="24"/>
          <w:lang w:val="fr-FR"/>
        </w:rPr>
        <w:t xml:space="preserve"> en interprétation consécutive sur les relations internationales pour les professeurs de Tbilissi, Batoumi, Koutaïssi, Telavi, financée par l’Institut français de Géorgie; </w:t>
      </w:r>
      <w:r w:rsidRPr="00E75437">
        <w:rPr>
          <w:rFonts w:ascii="Sylfaen" w:hAnsi="Sylfaen"/>
          <w:sz w:val="24"/>
          <w:szCs w:val="24"/>
          <w:lang w:val="ka-GE"/>
        </w:rPr>
        <w:t xml:space="preserve">2016 </w:t>
      </w:r>
      <w:r w:rsidRPr="00E75437">
        <w:rPr>
          <w:rFonts w:ascii="Sylfaen" w:hAnsi="Sylfaen"/>
          <w:sz w:val="24"/>
          <w:szCs w:val="24"/>
          <w:lang w:val="fr-FR"/>
        </w:rPr>
        <w:t>–</w:t>
      </w:r>
      <w:r w:rsidRPr="00E75437">
        <w:rPr>
          <w:sz w:val="24"/>
          <w:szCs w:val="24"/>
          <w:lang w:val="fr-FR"/>
        </w:rPr>
        <w:t xml:space="preserve">décembre, formation du </w:t>
      </w:r>
      <w:r w:rsidRPr="00E75437">
        <w:rPr>
          <w:sz w:val="24"/>
          <w:szCs w:val="24"/>
          <w:lang w:val="ka-GE"/>
        </w:rPr>
        <w:t xml:space="preserve"> FOS pour les enseignants financée par l’</w:t>
      </w:r>
      <w:r w:rsidRPr="00E75437">
        <w:rPr>
          <w:sz w:val="24"/>
          <w:szCs w:val="24"/>
          <w:lang w:val="fr-FR"/>
        </w:rPr>
        <w:t>AUF</w:t>
      </w:r>
      <w:r w:rsidRPr="00E75437">
        <w:rPr>
          <w:sz w:val="24"/>
          <w:szCs w:val="24"/>
          <w:lang w:val="ka-GE"/>
        </w:rPr>
        <w:t xml:space="preserve">, </w:t>
      </w:r>
      <w:r w:rsidRPr="00E75437">
        <w:rPr>
          <w:sz w:val="24"/>
          <w:szCs w:val="24"/>
          <w:lang w:val="fr-FR"/>
        </w:rPr>
        <w:t xml:space="preserve">2014- Formation en traduction pour les professeurs de Tbilissi, Batoumi, Koutaïssi, Telavi, financée par </w:t>
      </w:r>
      <w:r w:rsidR="00E75437" w:rsidRPr="00E75437">
        <w:rPr>
          <w:sz w:val="24"/>
          <w:szCs w:val="24"/>
          <w:lang w:val="fr-FR"/>
        </w:rPr>
        <w:t xml:space="preserve">l’Institut français de Géorgie. </w:t>
      </w:r>
      <w:r w:rsidRPr="00E75437">
        <w:rPr>
          <w:sz w:val="24"/>
          <w:lang w:val="fr-FR"/>
        </w:rPr>
        <w:t xml:space="preserve"> </w:t>
      </w:r>
    </w:p>
    <w:p w:rsidR="00C9342E" w:rsidRPr="00E75437" w:rsidRDefault="00C9342E" w:rsidP="00C9342E">
      <w:pPr>
        <w:tabs>
          <w:tab w:val="left" w:pos="3570"/>
        </w:tabs>
        <w:jc w:val="both"/>
        <w:rPr>
          <w:sz w:val="24"/>
          <w:lang w:val="fr-FR"/>
        </w:rPr>
      </w:pPr>
    </w:p>
    <w:p w:rsidR="00C9342E" w:rsidRDefault="00C9342E" w:rsidP="00C9342E">
      <w:pPr>
        <w:jc w:val="both"/>
        <w:rPr>
          <w:sz w:val="24"/>
          <w:lang w:val="fr-FR"/>
        </w:rPr>
      </w:pPr>
    </w:p>
    <w:p w:rsidR="00C9342E" w:rsidRPr="00FD6505" w:rsidRDefault="00C9342E" w:rsidP="00C9342E">
      <w:pPr>
        <w:jc w:val="both"/>
        <w:rPr>
          <w:sz w:val="22"/>
          <w:szCs w:val="22"/>
          <w:lang w:val="ka-GE"/>
        </w:rPr>
      </w:pPr>
      <w:r w:rsidRPr="00FD6505">
        <w:rPr>
          <w:sz w:val="24"/>
          <w:lang w:val="fr-FR"/>
        </w:rPr>
        <w:t>Aute</w:t>
      </w:r>
      <w:r>
        <w:rPr>
          <w:sz w:val="24"/>
          <w:lang w:val="fr-FR"/>
        </w:rPr>
        <w:t>ur</w:t>
      </w:r>
      <w:r w:rsidR="006B347C">
        <w:rPr>
          <w:sz w:val="24"/>
          <w:lang w:val="fr-FR"/>
        </w:rPr>
        <w:t>e</w:t>
      </w:r>
      <w:r>
        <w:rPr>
          <w:sz w:val="24"/>
          <w:lang w:val="fr-FR"/>
        </w:rPr>
        <w:t xml:space="preserve"> de plus de 100</w:t>
      </w:r>
      <w:r w:rsidRPr="00FD6505">
        <w:rPr>
          <w:sz w:val="24"/>
          <w:lang w:val="fr-FR"/>
        </w:rPr>
        <w:t xml:space="preserve"> ouvrages, </w:t>
      </w:r>
      <w:r>
        <w:rPr>
          <w:sz w:val="22"/>
          <w:szCs w:val="22"/>
          <w:lang w:val="ka-GE"/>
        </w:rPr>
        <w:t>1</w:t>
      </w:r>
      <w:r>
        <w:rPr>
          <w:sz w:val="22"/>
          <w:szCs w:val="22"/>
          <w:lang w:val="fr-FR"/>
        </w:rPr>
        <w:t>9</w:t>
      </w:r>
      <w:r w:rsidRPr="00FD6505">
        <w:rPr>
          <w:sz w:val="22"/>
          <w:szCs w:val="22"/>
          <w:lang w:val="fr-FR"/>
        </w:rPr>
        <w:t>-citations</w:t>
      </w:r>
      <w:r>
        <w:rPr>
          <w:sz w:val="22"/>
          <w:szCs w:val="22"/>
          <w:lang w:val="ka-GE"/>
        </w:rPr>
        <w:t>, g-index-</w:t>
      </w:r>
      <w:proofErr w:type="gramStart"/>
      <w:r>
        <w:rPr>
          <w:sz w:val="22"/>
          <w:szCs w:val="22"/>
          <w:lang w:val="fr-FR"/>
        </w:rPr>
        <w:t>4</w:t>
      </w:r>
      <w:r>
        <w:rPr>
          <w:sz w:val="22"/>
          <w:szCs w:val="22"/>
          <w:lang w:val="ka-GE"/>
        </w:rPr>
        <w:t>;</w:t>
      </w:r>
      <w:proofErr w:type="gramEnd"/>
      <w:r w:rsidRPr="00FD6505">
        <w:rPr>
          <w:sz w:val="22"/>
          <w:szCs w:val="22"/>
          <w:lang w:val="ka-GE"/>
        </w:rPr>
        <w:t xml:space="preserve"> h-inde</w:t>
      </w:r>
      <w:r>
        <w:rPr>
          <w:sz w:val="22"/>
          <w:szCs w:val="22"/>
          <w:lang w:val="ka-GE"/>
        </w:rPr>
        <w:t>x-2; hI,norm -2; hI, annual-0,2</w:t>
      </w:r>
      <w:r>
        <w:rPr>
          <w:sz w:val="22"/>
          <w:szCs w:val="22"/>
          <w:lang w:val="fr-FR"/>
        </w:rPr>
        <w:t>2</w:t>
      </w:r>
      <w:r w:rsidRPr="00FD6505">
        <w:rPr>
          <w:sz w:val="22"/>
          <w:szCs w:val="22"/>
          <w:lang w:val="ka-GE"/>
        </w:rPr>
        <w:t xml:space="preserve">;  </w:t>
      </w:r>
      <w:r w:rsidR="00E75437">
        <w:rPr>
          <w:sz w:val="22"/>
          <w:szCs w:val="22"/>
          <w:lang w:val="fr-FR"/>
        </w:rPr>
        <w:t xml:space="preserve">hA-index-1 ; </w:t>
      </w:r>
      <w:r w:rsidRPr="00FD6505">
        <w:rPr>
          <w:sz w:val="22"/>
          <w:szCs w:val="22"/>
          <w:lang w:val="ka-GE"/>
        </w:rPr>
        <w:t>RS score-8,</w:t>
      </w:r>
      <w:r>
        <w:rPr>
          <w:sz w:val="22"/>
          <w:szCs w:val="22"/>
          <w:lang w:val="fr-FR"/>
        </w:rPr>
        <w:t>79</w:t>
      </w:r>
      <w:r w:rsidRPr="00FD6505">
        <w:rPr>
          <w:sz w:val="22"/>
          <w:szCs w:val="22"/>
          <w:lang w:val="ka-GE"/>
        </w:rPr>
        <w:t xml:space="preserve">. </w:t>
      </w:r>
    </w:p>
    <w:p w:rsidR="00C9342E" w:rsidRPr="00FD6505" w:rsidRDefault="00C9342E" w:rsidP="00C9342E">
      <w:pPr>
        <w:jc w:val="both"/>
        <w:rPr>
          <w:sz w:val="22"/>
          <w:szCs w:val="22"/>
          <w:lang w:val="ka-GE"/>
        </w:rPr>
      </w:pPr>
    </w:p>
    <w:p w:rsidR="00C9342E" w:rsidRDefault="00C9342E" w:rsidP="00C9342E">
      <w:pPr>
        <w:jc w:val="both"/>
        <w:rPr>
          <w:sz w:val="24"/>
          <w:lang w:val="fr-FR"/>
        </w:rPr>
      </w:pPr>
    </w:p>
    <w:p w:rsidR="00C9342E" w:rsidRPr="006D4A44" w:rsidRDefault="00C9342E" w:rsidP="00C9342E">
      <w:pPr>
        <w:jc w:val="both"/>
        <w:rPr>
          <w:sz w:val="24"/>
          <w:lang w:val="fr-FR"/>
        </w:rPr>
      </w:pPr>
      <w:r>
        <w:rPr>
          <w:sz w:val="24"/>
          <w:lang w:val="fr-FR"/>
        </w:rPr>
        <w:t>Les domaines scientifiques-Théorie</w:t>
      </w:r>
      <w:r w:rsidR="00E75437">
        <w:rPr>
          <w:sz w:val="24"/>
          <w:lang w:val="fr-FR"/>
        </w:rPr>
        <w:t xml:space="preserve"> et pratique</w:t>
      </w:r>
      <w:r>
        <w:rPr>
          <w:sz w:val="24"/>
          <w:lang w:val="fr-FR"/>
        </w:rPr>
        <w:t xml:space="preserve"> de la traduction, la romanistique et la linguistique comparée. </w:t>
      </w:r>
    </w:p>
    <w:p w:rsidR="00C9342E" w:rsidRPr="006D4A44" w:rsidRDefault="00C9342E" w:rsidP="00C9342E">
      <w:pPr>
        <w:jc w:val="both"/>
        <w:rPr>
          <w:sz w:val="24"/>
          <w:lang w:val="fr-FR"/>
        </w:rPr>
      </w:pPr>
    </w:p>
    <w:p w:rsidR="00C9342E" w:rsidRDefault="00C9342E" w:rsidP="00C9342E">
      <w:pPr>
        <w:jc w:val="both"/>
        <w:rPr>
          <w:b/>
          <w:color w:val="A9300F"/>
          <w:sz w:val="28"/>
          <w:szCs w:val="28"/>
          <w:u w:val="single"/>
          <w:lang w:val="fr-FR" w:eastAsia="fr-FR"/>
        </w:rPr>
      </w:pPr>
    </w:p>
    <w:p w:rsidR="00C9342E" w:rsidRDefault="00C9342E" w:rsidP="00C9342E">
      <w:pPr>
        <w:jc w:val="both"/>
        <w:rPr>
          <w:b/>
          <w:color w:val="A9300F"/>
          <w:sz w:val="28"/>
          <w:szCs w:val="28"/>
          <w:u w:val="single"/>
          <w:lang w:val="fr-FR" w:eastAsia="fr-FR"/>
        </w:rPr>
      </w:pPr>
    </w:p>
    <w:p w:rsidR="00C9342E" w:rsidRPr="008F328D" w:rsidRDefault="00C9342E" w:rsidP="00C9342E">
      <w:pPr>
        <w:jc w:val="both"/>
        <w:rPr>
          <w:b/>
          <w:sz w:val="28"/>
          <w:szCs w:val="28"/>
          <w:u w:val="single"/>
          <w:lang w:val="fr-FR"/>
        </w:rPr>
      </w:pPr>
      <w:r w:rsidRPr="008F328D">
        <w:rPr>
          <w:b/>
          <w:sz w:val="28"/>
          <w:szCs w:val="28"/>
          <w:u w:val="single"/>
          <w:lang w:val="fr-FR" w:eastAsia="fr-FR"/>
        </w:rPr>
        <w:t>Langues</w:t>
      </w:r>
    </w:p>
    <w:p w:rsidR="00C9342E" w:rsidRPr="008F328D" w:rsidRDefault="00C9342E" w:rsidP="00C9342E">
      <w:pPr>
        <w:ind w:left="360"/>
        <w:jc w:val="both"/>
        <w:rPr>
          <w:b/>
          <w:sz w:val="24"/>
          <w:lang w:val="fr-FR"/>
        </w:rPr>
      </w:pPr>
    </w:p>
    <w:p w:rsidR="00C9342E" w:rsidRDefault="00C9342E" w:rsidP="00C9342E">
      <w:pPr>
        <w:jc w:val="both"/>
        <w:rPr>
          <w:sz w:val="24"/>
          <w:lang w:val="fr-FR"/>
        </w:rPr>
      </w:pPr>
      <w:r>
        <w:rPr>
          <w:sz w:val="24"/>
          <w:lang w:val="fr-FR"/>
        </w:rPr>
        <w:t>F</w:t>
      </w:r>
      <w:r w:rsidRPr="006F23FB">
        <w:rPr>
          <w:sz w:val="24"/>
          <w:lang w:val="fr-FR"/>
        </w:rPr>
        <w:t>rançais</w:t>
      </w:r>
      <w:r>
        <w:rPr>
          <w:sz w:val="24"/>
          <w:lang w:val="fr-FR"/>
        </w:rPr>
        <w:t>,</w:t>
      </w:r>
      <w:r w:rsidRPr="006F23FB">
        <w:rPr>
          <w:sz w:val="24"/>
          <w:lang w:val="fr-FR"/>
        </w:rPr>
        <w:t xml:space="preserve"> </w:t>
      </w:r>
      <w:r>
        <w:rPr>
          <w:sz w:val="24"/>
          <w:lang w:val="fr-FR"/>
        </w:rPr>
        <w:t>russe,</w:t>
      </w:r>
      <w:r w:rsidRPr="006F23FB">
        <w:rPr>
          <w:sz w:val="24"/>
          <w:lang w:val="fr-FR"/>
        </w:rPr>
        <w:t xml:space="preserve"> espagnol, anglais (allemand, italien avec le dictionnaire)</w:t>
      </w:r>
    </w:p>
    <w:p w:rsidR="00C9342E" w:rsidRDefault="00C9342E" w:rsidP="00C9342E">
      <w:pPr>
        <w:ind w:left="360"/>
        <w:jc w:val="both"/>
        <w:rPr>
          <w:sz w:val="24"/>
          <w:lang w:val="fr-FR"/>
        </w:rPr>
      </w:pPr>
    </w:p>
    <w:p w:rsidR="00C9342E" w:rsidRDefault="00C9342E" w:rsidP="00C9342E">
      <w:pPr>
        <w:ind w:left="360"/>
        <w:jc w:val="both"/>
        <w:rPr>
          <w:sz w:val="24"/>
          <w:lang w:val="fr-FR"/>
        </w:rPr>
      </w:pPr>
    </w:p>
    <w:p w:rsidR="00337D95" w:rsidRDefault="00337D95">
      <w:pPr>
        <w:rPr>
          <w:lang w:val="fr-FR"/>
        </w:rPr>
      </w:pPr>
    </w:p>
    <w:p w:rsidR="00F245BA" w:rsidRDefault="00F245BA">
      <w:pPr>
        <w:rPr>
          <w:lang w:val="fr-FR"/>
        </w:rPr>
      </w:pPr>
    </w:p>
    <w:p w:rsidR="00F245BA" w:rsidRDefault="00F245BA">
      <w:pPr>
        <w:rPr>
          <w:lang w:val="fr-FR"/>
        </w:rPr>
      </w:pPr>
    </w:p>
    <w:p w:rsidR="00F245BA" w:rsidRDefault="00F245BA">
      <w:pPr>
        <w:rPr>
          <w:lang w:val="fr-FR"/>
        </w:rPr>
      </w:pPr>
    </w:p>
    <w:p w:rsidR="00D6710A" w:rsidRDefault="00D6710A">
      <w:pPr>
        <w:rPr>
          <w:lang w:val="fr-FR"/>
        </w:rPr>
      </w:pPr>
    </w:p>
    <w:p w:rsidR="00F245BA" w:rsidRDefault="00F245BA">
      <w:pPr>
        <w:rPr>
          <w:lang w:val="fr-FR"/>
        </w:rPr>
      </w:pPr>
    </w:p>
    <w:p w:rsidR="00F245BA" w:rsidRDefault="00F245BA">
      <w:pPr>
        <w:rPr>
          <w:lang w:val="fr-FR"/>
        </w:rPr>
      </w:pPr>
    </w:p>
    <w:p w:rsidR="00F245BA" w:rsidRPr="00EB1468" w:rsidRDefault="00F245BA" w:rsidP="00F245BA">
      <w:pPr>
        <w:jc w:val="both"/>
        <w:rPr>
          <w:b/>
          <w:sz w:val="28"/>
          <w:szCs w:val="28"/>
          <w:u w:val="single"/>
          <w:lang w:val="fr-FR"/>
        </w:rPr>
      </w:pPr>
      <w:r w:rsidRPr="00EB1468">
        <w:rPr>
          <w:b/>
          <w:sz w:val="28"/>
          <w:szCs w:val="28"/>
          <w:u w:val="single"/>
          <w:lang w:val="fr-FR"/>
        </w:rPr>
        <w:t xml:space="preserve">Publications internationales </w:t>
      </w:r>
    </w:p>
    <w:p w:rsidR="00F245BA" w:rsidRPr="00EB1468" w:rsidRDefault="00F245BA" w:rsidP="00F245BA">
      <w:pPr>
        <w:tabs>
          <w:tab w:val="left" w:pos="2910"/>
        </w:tabs>
        <w:ind w:left="360"/>
        <w:jc w:val="both"/>
        <w:rPr>
          <w:b/>
          <w:sz w:val="28"/>
          <w:szCs w:val="28"/>
          <w:u w:val="single"/>
          <w:lang w:val="fr-FR"/>
        </w:rPr>
      </w:pPr>
    </w:p>
    <w:p w:rsidR="00F245BA" w:rsidRPr="006222D9" w:rsidRDefault="00F245BA" w:rsidP="00F245BA">
      <w:pPr>
        <w:ind w:left="360"/>
        <w:jc w:val="both"/>
        <w:rPr>
          <w:sz w:val="24"/>
          <w:lang w:val="fr-FR"/>
        </w:rPr>
      </w:pPr>
      <w:r w:rsidRPr="00A6779D">
        <w:rPr>
          <w:sz w:val="24"/>
        </w:rPr>
        <w:tab/>
      </w:r>
    </w:p>
    <w:p w:rsidR="00F245BA" w:rsidRPr="00EB1468" w:rsidRDefault="00F245BA" w:rsidP="00F245BA">
      <w:pPr>
        <w:numPr>
          <w:ilvl w:val="0"/>
          <w:numId w:val="3"/>
        </w:numPr>
        <w:rPr>
          <w:sz w:val="24"/>
          <w:szCs w:val="24"/>
          <w:lang w:val="fr-FR"/>
        </w:rPr>
      </w:pPr>
      <w:proofErr w:type="gramStart"/>
      <w:r w:rsidRPr="00EB1468">
        <w:rPr>
          <w:sz w:val="24"/>
          <w:szCs w:val="24"/>
          <w:lang w:val="fr-FR"/>
        </w:rPr>
        <w:t>L’étude  sémiotique</w:t>
      </w:r>
      <w:proofErr w:type="gramEnd"/>
      <w:r w:rsidRPr="00EB1468">
        <w:rPr>
          <w:sz w:val="24"/>
          <w:szCs w:val="24"/>
          <w:lang w:val="fr-FR"/>
        </w:rPr>
        <w:t xml:space="preserve">  et  stylistique  des </w:t>
      </w:r>
      <w:r w:rsidRPr="00EB1468">
        <w:rPr>
          <w:sz w:val="24"/>
          <w:szCs w:val="24"/>
          <w:lang w:val="ka-GE"/>
        </w:rPr>
        <w:t xml:space="preserve"> </w:t>
      </w:r>
      <w:r w:rsidRPr="00EB1468">
        <w:rPr>
          <w:sz w:val="24"/>
          <w:szCs w:val="24"/>
          <w:lang w:val="fr-FR"/>
        </w:rPr>
        <w:t>adverbes  de  négation</w:t>
      </w:r>
      <w:r w:rsidRPr="00EB1468">
        <w:rPr>
          <w:sz w:val="24"/>
          <w:szCs w:val="24"/>
          <w:lang w:val="ka-GE"/>
        </w:rPr>
        <w:t xml:space="preserve"> </w:t>
      </w:r>
      <w:r w:rsidRPr="00EB1468">
        <w:rPr>
          <w:sz w:val="24"/>
          <w:szCs w:val="24"/>
          <w:lang w:val="fr-FR"/>
        </w:rPr>
        <w:t xml:space="preserve"> en </w:t>
      </w:r>
      <w:r w:rsidRPr="00EB1468">
        <w:rPr>
          <w:sz w:val="24"/>
          <w:szCs w:val="24"/>
          <w:lang w:val="ka-GE"/>
        </w:rPr>
        <w:t xml:space="preserve"> </w:t>
      </w:r>
      <w:r w:rsidRPr="00EB1468">
        <w:rPr>
          <w:sz w:val="24"/>
          <w:szCs w:val="24"/>
          <w:lang w:val="fr-FR"/>
        </w:rPr>
        <w:t>français</w:t>
      </w:r>
      <w:r w:rsidRPr="00EB1468">
        <w:rPr>
          <w:sz w:val="24"/>
          <w:szCs w:val="24"/>
          <w:lang w:val="ka-GE"/>
        </w:rPr>
        <w:t xml:space="preserve"> </w:t>
      </w:r>
      <w:r w:rsidRPr="00EB1468">
        <w:rPr>
          <w:sz w:val="24"/>
          <w:szCs w:val="24"/>
          <w:lang w:val="fr-FR"/>
        </w:rPr>
        <w:t xml:space="preserve"> et </w:t>
      </w:r>
      <w:r w:rsidRPr="00EB1468">
        <w:rPr>
          <w:sz w:val="24"/>
          <w:szCs w:val="24"/>
          <w:lang w:val="ka-GE"/>
        </w:rPr>
        <w:t xml:space="preserve"> </w:t>
      </w:r>
      <w:r w:rsidRPr="00EB1468">
        <w:rPr>
          <w:sz w:val="24"/>
          <w:szCs w:val="24"/>
          <w:lang w:val="fr-FR"/>
        </w:rPr>
        <w:t>leurs équivalents géorgiens</w:t>
      </w:r>
      <w:r>
        <w:rPr>
          <w:sz w:val="24"/>
          <w:szCs w:val="24"/>
          <w:lang w:val="fr-FR"/>
        </w:rPr>
        <w:t xml:space="preserve">, sous presse, Séville. </w:t>
      </w:r>
    </w:p>
    <w:p w:rsidR="00190C22" w:rsidRDefault="00F245BA" w:rsidP="00190C22">
      <w:pPr>
        <w:numPr>
          <w:ilvl w:val="0"/>
          <w:numId w:val="3"/>
        </w:numPr>
        <w:rPr>
          <w:sz w:val="24"/>
          <w:szCs w:val="24"/>
          <w:lang w:val="fr-FR"/>
        </w:rPr>
      </w:pPr>
      <w:r w:rsidRPr="00EB1468">
        <w:rPr>
          <w:sz w:val="24"/>
          <w:szCs w:val="24"/>
          <w:lang w:val="fr-FR"/>
        </w:rPr>
        <w:t>Les emprunts aux langue</w:t>
      </w:r>
      <w:r>
        <w:rPr>
          <w:sz w:val="24"/>
          <w:szCs w:val="24"/>
          <w:lang w:val="fr-FR"/>
        </w:rPr>
        <w:t xml:space="preserve">s orientales et leur rôle dans </w:t>
      </w:r>
      <w:r w:rsidRPr="00EB1468">
        <w:rPr>
          <w:sz w:val="24"/>
          <w:szCs w:val="24"/>
          <w:lang w:val="fr-FR"/>
        </w:rPr>
        <w:t xml:space="preserve">l’enrichissement  des  vocabulaires  français et  géorgien, in </w:t>
      </w:r>
      <w:proofErr w:type="spellStart"/>
      <w:r w:rsidRPr="00EB1468">
        <w:rPr>
          <w:sz w:val="24"/>
          <w:szCs w:val="24"/>
          <w:lang w:val="fr-FR"/>
        </w:rPr>
        <w:t>Traducción</w:t>
      </w:r>
      <w:proofErr w:type="spellEnd"/>
      <w:r w:rsidRPr="00EB1468">
        <w:rPr>
          <w:sz w:val="24"/>
          <w:szCs w:val="24"/>
          <w:lang w:val="fr-FR"/>
        </w:rPr>
        <w:t xml:space="preserve">, </w:t>
      </w:r>
      <w:proofErr w:type="spellStart"/>
      <w:r w:rsidRPr="00EB1468">
        <w:rPr>
          <w:sz w:val="24"/>
          <w:szCs w:val="24"/>
          <w:lang w:val="fr-FR"/>
        </w:rPr>
        <w:t>literatura</w:t>
      </w:r>
      <w:proofErr w:type="spellEnd"/>
      <w:r w:rsidRPr="00EB1468">
        <w:rPr>
          <w:sz w:val="24"/>
          <w:szCs w:val="24"/>
          <w:lang w:val="fr-FR"/>
        </w:rPr>
        <w:t xml:space="preserve"> y </w:t>
      </w:r>
      <w:proofErr w:type="spellStart"/>
      <w:r w:rsidRPr="00EB1468">
        <w:rPr>
          <w:sz w:val="24"/>
          <w:szCs w:val="24"/>
          <w:lang w:val="fr-FR"/>
        </w:rPr>
        <w:t>fenómenos</w:t>
      </w:r>
      <w:proofErr w:type="spellEnd"/>
      <w:r w:rsidRPr="00EB1468">
        <w:rPr>
          <w:sz w:val="24"/>
          <w:szCs w:val="24"/>
          <w:lang w:val="fr-FR"/>
        </w:rPr>
        <w:t xml:space="preserve"> </w:t>
      </w:r>
      <w:proofErr w:type="spellStart"/>
      <w:r w:rsidRPr="00EB1468">
        <w:rPr>
          <w:sz w:val="24"/>
          <w:szCs w:val="24"/>
          <w:lang w:val="fr-FR"/>
        </w:rPr>
        <w:t>lingüísticos</w:t>
      </w:r>
      <w:proofErr w:type="spellEnd"/>
      <w:r w:rsidRPr="00EB1468">
        <w:rPr>
          <w:sz w:val="24"/>
          <w:szCs w:val="24"/>
          <w:lang w:val="fr-FR"/>
        </w:rPr>
        <w:t xml:space="preserve"> en </w:t>
      </w:r>
      <w:proofErr w:type="spellStart"/>
      <w:r w:rsidRPr="00EB1468">
        <w:rPr>
          <w:sz w:val="24"/>
          <w:szCs w:val="24"/>
          <w:lang w:val="fr-FR"/>
        </w:rPr>
        <w:t>contextos</w:t>
      </w:r>
      <w:proofErr w:type="spellEnd"/>
      <w:r w:rsidRPr="00EB1468">
        <w:rPr>
          <w:sz w:val="24"/>
          <w:szCs w:val="24"/>
          <w:lang w:val="fr-FR"/>
        </w:rPr>
        <w:t xml:space="preserve"> </w:t>
      </w:r>
      <w:proofErr w:type="spellStart"/>
      <w:r w:rsidRPr="00EB1468">
        <w:rPr>
          <w:sz w:val="24"/>
          <w:szCs w:val="24"/>
          <w:lang w:val="fr-FR"/>
        </w:rPr>
        <w:t>plurilingües</w:t>
      </w:r>
      <w:proofErr w:type="spellEnd"/>
      <w:r w:rsidRPr="00EB1468">
        <w:rPr>
          <w:sz w:val="24"/>
          <w:szCs w:val="24"/>
          <w:lang w:val="fr-FR"/>
        </w:rPr>
        <w:t xml:space="preserve">  e </w:t>
      </w:r>
      <w:proofErr w:type="spellStart"/>
      <w:r w:rsidRPr="00EB1468">
        <w:rPr>
          <w:sz w:val="24"/>
          <w:szCs w:val="24"/>
          <w:lang w:val="fr-FR"/>
        </w:rPr>
        <w:t>interculturales</w:t>
      </w:r>
      <w:proofErr w:type="spellEnd"/>
      <w:r w:rsidRPr="00EB1468">
        <w:rPr>
          <w:sz w:val="24"/>
          <w:szCs w:val="24"/>
          <w:lang w:val="fr-FR"/>
        </w:rPr>
        <w:t xml:space="preserve">, Anastasio García-Roca (Editeur et Coordinateur), Granada 2021, éditeur  </w:t>
      </w:r>
      <w:proofErr w:type="spellStart"/>
      <w:r w:rsidRPr="00EB1468">
        <w:rPr>
          <w:sz w:val="24"/>
          <w:szCs w:val="24"/>
          <w:lang w:val="fr-FR"/>
        </w:rPr>
        <w:t>Comar</w:t>
      </w:r>
      <w:r w:rsidR="00190C22">
        <w:rPr>
          <w:sz w:val="24"/>
          <w:szCs w:val="24"/>
          <w:lang w:val="fr-FR"/>
        </w:rPr>
        <w:t>es</w:t>
      </w:r>
      <w:proofErr w:type="spellEnd"/>
      <w:r w:rsidR="00190C22">
        <w:rPr>
          <w:sz w:val="24"/>
          <w:szCs w:val="24"/>
          <w:lang w:val="fr-FR"/>
        </w:rPr>
        <w:t xml:space="preserve">, interlingua 274, pp.320-333, </w:t>
      </w:r>
      <w:r w:rsidR="00863842">
        <w:fldChar w:fldCharType="begin"/>
      </w:r>
      <w:r w:rsidR="00863842" w:rsidRPr="00863842">
        <w:rPr>
          <w:lang w:val="fr-FR"/>
        </w:rPr>
        <w:instrText xml:space="preserve"> HYPERLINK "https://www.comares.com/libro/traduccion-literat</w:instrText>
      </w:r>
      <w:r w:rsidR="00863842" w:rsidRPr="00863842">
        <w:rPr>
          <w:lang w:val="fr-FR"/>
        </w:rPr>
        <w:instrText xml:space="preserve">ura-y-fenomenos-linguisticos-en-contextos-plurilingues-e-interculturales_118543/" </w:instrText>
      </w:r>
      <w:r w:rsidR="00863842">
        <w:fldChar w:fldCharType="separate"/>
      </w:r>
      <w:r w:rsidR="00190C22" w:rsidRPr="00280F14">
        <w:rPr>
          <w:rStyle w:val="Hyperlink"/>
          <w:sz w:val="24"/>
          <w:szCs w:val="24"/>
          <w:lang w:val="fr-FR"/>
        </w:rPr>
        <w:t>https://www.comares.com/libro/traduccion-literatura-y-fenomenos-linguisticos-en-contextos-plurilingues-e-interculturales_118543/</w:t>
      </w:r>
      <w:r w:rsidR="00863842">
        <w:rPr>
          <w:rStyle w:val="Hyperlink"/>
          <w:sz w:val="24"/>
          <w:szCs w:val="24"/>
          <w:lang w:val="fr-FR"/>
        </w:rPr>
        <w:fldChar w:fldCharType="end"/>
      </w:r>
    </w:p>
    <w:p w:rsidR="00190C22" w:rsidRDefault="00F245BA" w:rsidP="00190C22">
      <w:pPr>
        <w:numPr>
          <w:ilvl w:val="0"/>
          <w:numId w:val="3"/>
        </w:numPr>
        <w:rPr>
          <w:sz w:val="24"/>
          <w:szCs w:val="24"/>
          <w:lang w:val="es-ES"/>
        </w:rPr>
      </w:pPr>
      <w:r w:rsidRPr="00190C22">
        <w:rPr>
          <w:sz w:val="24"/>
          <w:szCs w:val="24"/>
          <w:lang w:val="fr-FR"/>
        </w:rPr>
        <w:t>La traduction des pronoms clitiques français en géorgien</w:t>
      </w:r>
      <w:r w:rsidR="00190C22">
        <w:rPr>
          <w:sz w:val="24"/>
          <w:szCs w:val="24"/>
          <w:lang w:val="fr-FR"/>
        </w:rPr>
        <w:t xml:space="preserve"> </w:t>
      </w:r>
      <w:r w:rsidRPr="00190C22">
        <w:rPr>
          <w:sz w:val="24"/>
          <w:szCs w:val="24"/>
          <w:lang w:val="fr-FR"/>
        </w:rPr>
        <w:t xml:space="preserve">: relation d’équivalences, in </w:t>
      </w:r>
      <w:proofErr w:type="spellStart"/>
      <w:r w:rsidRPr="00190C22">
        <w:rPr>
          <w:sz w:val="24"/>
          <w:szCs w:val="24"/>
          <w:lang w:val="fr-FR"/>
        </w:rPr>
        <w:t>Facetas</w:t>
      </w:r>
      <w:proofErr w:type="spellEnd"/>
      <w:r w:rsidRPr="00190C22">
        <w:rPr>
          <w:sz w:val="24"/>
          <w:szCs w:val="24"/>
          <w:lang w:val="fr-FR"/>
        </w:rPr>
        <w:t xml:space="preserve"> </w:t>
      </w:r>
      <w:proofErr w:type="spellStart"/>
      <w:r w:rsidRPr="00190C22">
        <w:rPr>
          <w:sz w:val="24"/>
          <w:szCs w:val="24"/>
          <w:lang w:val="fr-FR"/>
        </w:rPr>
        <w:t>multiculturales</w:t>
      </w:r>
      <w:proofErr w:type="spellEnd"/>
      <w:r w:rsidRPr="00190C22">
        <w:rPr>
          <w:sz w:val="24"/>
          <w:szCs w:val="24"/>
          <w:lang w:val="fr-FR"/>
        </w:rPr>
        <w:t xml:space="preserve"> en </w:t>
      </w:r>
      <w:proofErr w:type="spellStart"/>
      <w:r w:rsidRPr="00190C22">
        <w:rPr>
          <w:sz w:val="24"/>
          <w:szCs w:val="24"/>
          <w:lang w:val="fr-FR"/>
        </w:rPr>
        <w:t>producción</w:t>
      </w:r>
      <w:proofErr w:type="spellEnd"/>
      <w:r w:rsidRPr="00190C22">
        <w:rPr>
          <w:sz w:val="24"/>
          <w:szCs w:val="24"/>
          <w:lang w:val="fr-FR"/>
        </w:rPr>
        <w:t xml:space="preserve"> y </w:t>
      </w:r>
      <w:proofErr w:type="spellStart"/>
      <w:r w:rsidRPr="00190C22">
        <w:rPr>
          <w:sz w:val="24"/>
          <w:szCs w:val="24"/>
          <w:lang w:val="fr-FR"/>
        </w:rPr>
        <w:t>traducción</w:t>
      </w:r>
      <w:proofErr w:type="spellEnd"/>
      <w:r w:rsidRPr="00190C22">
        <w:rPr>
          <w:sz w:val="24"/>
          <w:szCs w:val="24"/>
          <w:lang w:val="fr-FR"/>
        </w:rPr>
        <w:t xml:space="preserve">. </w:t>
      </w:r>
      <w:r w:rsidRPr="00190C22">
        <w:rPr>
          <w:sz w:val="24"/>
          <w:szCs w:val="24"/>
          <w:lang w:val="es-ES"/>
        </w:rPr>
        <w:t>Metáforas, alegorías y otras imágenes (2020), Coordinadora Carmen-Cayetana Castro Moreno, Granad</w:t>
      </w:r>
      <w:r w:rsidR="00190C22">
        <w:rPr>
          <w:sz w:val="24"/>
          <w:szCs w:val="24"/>
          <w:lang w:val="es-ES"/>
        </w:rPr>
        <w:t xml:space="preserve">a: Editorial </w:t>
      </w:r>
      <w:proofErr w:type="spellStart"/>
      <w:r w:rsidR="00190C22">
        <w:rPr>
          <w:sz w:val="24"/>
          <w:szCs w:val="24"/>
          <w:lang w:val="es-ES"/>
        </w:rPr>
        <w:t>Comares</w:t>
      </w:r>
      <w:proofErr w:type="spellEnd"/>
      <w:r w:rsidR="00190C22">
        <w:rPr>
          <w:sz w:val="24"/>
          <w:szCs w:val="24"/>
          <w:lang w:val="es-ES"/>
        </w:rPr>
        <w:t xml:space="preserve">, pp. 25-36, </w:t>
      </w:r>
      <w:r w:rsidR="00863842">
        <w:fldChar w:fldCharType="begin"/>
      </w:r>
      <w:r w:rsidR="00863842" w:rsidRPr="00863842">
        <w:rPr>
          <w:lang w:val="es-ES"/>
        </w:rPr>
        <w:instrText xml:space="preserve"> HYPERLINK "https://www.comare</w:instrText>
      </w:r>
      <w:r w:rsidR="00863842" w:rsidRPr="00863842">
        <w:rPr>
          <w:lang w:val="es-ES"/>
        </w:rPr>
        <w:instrText xml:space="preserve">s.com/libro/facetas-multiculturales-en-produccion-y-traduccion_112481/" </w:instrText>
      </w:r>
      <w:r w:rsidR="00863842">
        <w:fldChar w:fldCharType="separate"/>
      </w:r>
      <w:r w:rsidR="00190C22" w:rsidRPr="00280F14">
        <w:rPr>
          <w:rStyle w:val="Hyperlink"/>
          <w:sz w:val="24"/>
          <w:szCs w:val="24"/>
          <w:lang w:val="es-ES"/>
        </w:rPr>
        <w:t>https://www.comares.com/libro/facetas-multiculturales-en-produccion-y-traduccion_112481/</w:t>
      </w:r>
      <w:r w:rsidR="00863842">
        <w:rPr>
          <w:rStyle w:val="Hyperlink"/>
          <w:sz w:val="24"/>
          <w:szCs w:val="24"/>
          <w:lang w:val="es-ES"/>
        </w:rPr>
        <w:fldChar w:fldCharType="end"/>
      </w:r>
    </w:p>
    <w:p w:rsidR="00F245BA" w:rsidRPr="00190C22" w:rsidRDefault="00F245BA" w:rsidP="00190C22">
      <w:pPr>
        <w:numPr>
          <w:ilvl w:val="0"/>
          <w:numId w:val="3"/>
        </w:numPr>
        <w:rPr>
          <w:sz w:val="24"/>
          <w:szCs w:val="24"/>
          <w:lang w:val="es-ES"/>
        </w:rPr>
      </w:pPr>
      <w:r w:rsidRPr="00190C22">
        <w:rPr>
          <w:sz w:val="24"/>
          <w:szCs w:val="24"/>
          <w:lang w:val="ka-GE"/>
        </w:rPr>
        <w:t>Les termes du droit de la famille en français et en géorgien: formation et traduction</w:t>
      </w:r>
      <w:r w:rsidRPr="00190C22">
        <w:rPr>
          <w:rFonts w:ascii="Sylfaen" w:hAnsi="Sylfaen"/>
          <w:sz w:val="24"/>
          <w:szCs w:val="24"/>
          <w:lang w:val="ka-GE"/>
        </w:rPr>
        <w:t xml:space="preserve">, </w:t>
      </w:r>
      <w:r w:rsidRPr="00190C22">
        <w:rPr>
          <w:sz w:val="24"/>
          <w:szCs w:val="24"/>
          <w:lang w:val="ka-GE"/>
        </w:rPr>
        <w:t>in Translation, Interpreting and Intermediation in Legal and Institutional Environments</w:t>
      </w:r>
      <w:r w:rsidRPr="00190C22">
        <w:rPr>
          <w:rFonts w:ascii="Sylfaen" w:hAnsi="Sylfaen"/>
          <w:sz w:val="24"/>
          <w:szCs w:val="24"/>
          <w:lang w:val="ka-GE"/>
        </w:rPr>
        <w:t xml:space="preserve"> </w:t>
      </w:r>
      <w:r w:rsidRPr="00190C22">
        <w:rPr>
          <w:sz w:val="24"/>
          <w:szCs w:val="24"/>
          <w:lang w:val="ka-GE"/>
        </w:rPr>
        <w:t xml:space="preserve">Edited by María Pilar Castillo Bernal, Carmen Expósito Castro, Translation and Interpreting Series Volume II, Chief-editors Anne Martin Concepción Otero Moreno UCOPress. </w:t>
      </w:r>
      <w:proofErr w:type="spellStart"/>
      <w:r w:rsidRPr="00190C22">
        <w:rPr>
          <w:sz w:val="24"/>
          <w:szCs w:val="24"/>
          <w:lang w:val="es-ES"/>
        </w:rPr>
        <w:t>Cordoba</w:t>
      </w:r>
      <w:proofErr w:type="spellEnd"/>
      <w:r w:rsidRPr="00190C22">
        <w:rPr>
          <w:sz w:val="24"/>
          <w:szCs w:val="24"/>
          <w:lang w:val="es-ES"/>
        </w:rPr>
        <w:t xml:space="preserve"> </w:t>
      </w:r>
      <w:proofErr w:type="spellStart"/>
      <w:r w:rsidRPr="00190C22">
        <w:rPr>
          <w:sz w:val="24"/>
          <w:szCs w:val="24"/>
          <w:lang w:val="es-ES"/>
        </w:rPr>
        <w:t>University</w:t>
      </w:r>
      <w:proofErr w:type="spellEnd"/>
      <w:r w:rsidRPr="00190C22">
        <w:rPr>
          <w:sz w:val="24"/>
          <w:szCs w:val="24"/>
          <w:lang w:val="es-ES"/>
        </w:rPr>
        <w:t xml:space="preserve"> </w:t>
      </w:r>
      <w:proofErr w:type="spellStart"/>
      <w:r w:rsidRPr="00190C22">
        <w:rPr>
          <w:sz w:val="24"/>
          <w:szCs w:val="24"/>
          <w:lang w:val="es-ES"/>
        </w:rPr>
        <w:t>Press</w:t>
      </w:r>
      <w:proofErr w:type="spellEnd"/>
      <w:r w:rsidRPr="00190C22">
        <w:rPr>
          <w:sz w:val="24"/>
          <w:szCs w:val="24"/>
          <w:lang w:val="es-ES"/>
        </w:rPr>
        <w:t xml:space="preserve"> Campus de Rabanales. Ctra. </w:t>
      </w:r>
      <w:proofErr w:type="spellStart"/>
      <w:r w:rsidRPr="00190C22">
        <w:rPr>
          <w:sz w:val="24"/>
          <w:szCs w:val="24"/>
          <w:lang w:val="es-ES"/>
        </w:rPr>
        <w:t>Nac</w:t>
      </w:r>
      <w:proofErr w:type="spellEnd"/>
      <w:r w:rsidRPr="00190C22">
        <w:rPr>
          <w:sz w:val="24"/>
          <w:szCs w:val="24"/>
          <w:lang w:val="es-ES"/>
        </w:rPr>
        <w:t>. VI, km. 396, 14071 Córdoba (</w:t>
      </w:r>
      <w:proofErr w:type="spellStart"/>
      <w:r w:rsidRPr="00190C22">
        <w:rPr>
          <w:sz w:val="24"/>
          <w:szCs w:val="24"/>
          <w:lang w:val="es-ES"/>
        </w:rPr>
        <w:t>Spain</w:t>
      </w:r>
      <w:proofErr w:type="spellEnd"/>
      <w:r w:rsidRPr="00190C22">
        <w:rPr>
          <w:sz w:val="24"/>
          <w:szCs w:val="24"/>
          <w:lang w:val="es-ES"/>
        </w:rPr>
        <w:t xml:space="preserve">), 2018,  pp. 139-150, </w:t>
      </w:r>
      <w:hyperlink r:id="rId6" w:history="1">
        <w:r w:rsidRPr="00190C22">
          <w:rPr>
            <w:rStyle w:val="Hyperlink"/>
            <w:sz w:val="24"/>
            <w:szCs w:val="24"/>
            <w:lang w:val="es-ES"/>
          </w:rPr>
          <w:t>http://www.uco.es/ucopress/</w:t>
        </w:r>
      </w:hyperlink>
    </w:p>
    <w:p w:rsidR="00F245BA" w:rsidRPr="00C5465C" w:rsidRDefault="00F245BA" w:rsidP="00F245BA">
      <w:pPr>
        <w:pStyle w:val="ListParagraph"/>
        <w:numPr>
          <w:ilvl w:val="0"/>
          <w:numId w:val="3"/>
        </w:numPr>
        <w:jc w:val="both"/>
        <w:rPr>
          <w:sz w:val="24"/>
          <w:szCs w:val="24"/>
          <w:lang w:val="fr-FR"/>
        </w:rPr>
      </w:pPr>
      <w:proofErr w:type="spellStart"/>
      <w:r>
        <w:rPr>
          <w:sz w:val="24"/>
          <w:szCs w:val="24"/>
          <w:lang w:val="fr-FR"/>
        </w:rPr>
        <w:t>K.Djachy</w:t>
      </w:r>
      <w:proofErr w:type="spellEnd"/>
      <w:r>
        <w:rPr>
          <w:sz w:val="24"/>
          <w:szCs w:val="24"/>
          <w:lang w:val="fr-FR"/>
        </w:rPr>
        <w:t xml:space="preserve">,  </w:t>
      </w:r>
      <w:proofErr w:type="spellStart"/>
      <w:r>
        <w:rPr>
          <w:sz w:val="24"/>
          <w:szCs w:val="24"/>
          <w:lang w:val="fr-FR"/>
        </w:rPr>
        <w:t>L.Tabuashvili</w:t>
      </w:r>
      <w:proofErr w:type="spellEnd"/>
      <w:r>
        <w:rPr>
          <w:sz w:val="24"/>
          <w:szCs w:val="24"/>
          <w:lang w:val="fr-FR"/>
        </w:rPr>
        <w:t xml:space="preserve">, </w:t>
      </w:r>
      <w:proofErr w:type="spellStart"/>
      <w:r>
        <w:rPr>
          <w:sz w:val="24"/>
          <w:szCs w:val="24"/>
          <w:lang w:val="fr-FR"/>
        </w:rPr>
        <w:t>I.</w:t>
      </w:r>
      <w:r w:rsidRPr="00C5465C">
        <w:rPr>
          <w:sz w:val="24"/>
          <w:szCs w:val="24"/>
          <w:lang w:val="fr-FR"/>
        </w:rPr>
        <w:t>Tkemaladze</w:t>
      </w:r>
      <w:proofErr w:type="spellEnd"/>
      <w:r w:rsidRPr="00C5465C">
        <w:rPr>
          <w:sz w:val="24"/>
          <w:szCs w:val="24"/>
          <w:lang w:val="fr-FR"/>
        </w:rPr>
        <w:t xml:space="preserve">, « L’étude comparée des unités phraséologiques comportant le concept ‘vin’ en géorgien et en français », dans </w:t>
      </w:r>
      <w:r w:rsidRPr="00C5465C">
        <w:rPr>
          <w:rStyle w:val="Emphasis"/>
          <w:sz w:val="24"/>
          <w:szCs w:val="24"/>
          <w:shd w:val="clear" w:color="auto" w:fill="FFFFFF"/>
          <w:lang w:val="fr-FR"/>
        </w:rPr>
        <w:t>Du sens à l'expérience : Gastronomie et œnologie au prisme de leurs terminologies</w:t>
      </w:r>
      <w:r w:rsidRPr="00C5465C">
        <w:rPr>
          <w:sz w:val="24"/>
          <w:szCs w:val="24"/>
          <w:shd w:val="clear" w:color="auto" w:fill="FFFFFF"/>
          <w:lang w:val="fr-FR"/>
        </w:rPr>
        <w:t xml:space="preserve">", Reims, </w:t>
      </w:r>
      <w:r w:rsidRPr="00C5465C">
        <w:rPr>
          <w:rStyle w:val="Emphasis"/>
          <w:sz w:val="24"/>
          <w:szCs w:val="24"/>
          <w:shd w:val="clear" w:color="auto" w:fill="FFFFFF"/>
          <w:lang w:val="fr-FR"/>
        </w:rPr>
        <w:t xml:space="preserve">Epure, </w:t>
      </w:r>
      <w:r w:rsidRPr="00C5465C">
        <w:rPr>
          <w:sz w:val="24"/>
          <w:szCs w:val="24"/>
          <w:shd w:val="clear" w:color="auto" w:fill="FFFFFF"/>
          <w:lang w:val="fr-FR"/>
        </w:rPr>
        <w:t>Université de Reims, 2018</w:t>
      </w:r>
      <w:r w:rsidRPr="00C5465C">
        <w:rPr>
          <w:color w:val="26282A"/>
          <w:sz w:val="24"/>
          <w:szCs w:val="24"/>
          <w:shd w:val="clear" w:color="auto" w:fill="FFFFFF"/>
          <w:lang w:val="fr-FR"/>
        </w:rPr>
        <w:t>,</w:t>
      </w:r>
      <w:r w:rsidRPr="00C5465C">
        <w:rPr>
          <w:rFonts w:ascii="Helvetica" w:hAnsi="Helvetica"/>
          <w:color w:val="26282A"/>
          <w:shd w:val="clear" w:color="auto" w:fill="FFFFFF"/>
          <w:lang w:val="fr-FR"/>
        </w:rPr>
        <w:t> </w:t>
      </w:r>
      <w:r w:rsidR="00863842">
        <w:fldChar w:fldCharType="begin"/>
      </w:r>
      <w:r w:rsidR="00863842" w:rsidRPr="00863842">
        <w:rPr>
          <w:lang w:val="fr-FR"/>
        </w:rPr>
        <w:instrText xml:space="preserve"> HYPERLINK "http://www.lcdpu.fr/livre/?GCOI=27000100227410" \t "_blank" </w:instrText>
      </w:r>
      <w:r w:rsidR="00863842">
        <w:fldChar w:fldCharType="separate"/>
      </w:r>
      <w:r w:rsidRPr="00C5465C">
        <w:rPr>
          <w:rStyle w:val="Hyperlink"/>
          <w:color w:val="1F497D"/>
          <w:sz w:val="24"/>
          <w:szCs w:val="24"/>
          <w:u w:val="none"/>
          <w:shd w:val="clear" w:color="auto" w:fill="FFFFFF"/>
          <w:lang w:val="fr-FR"/>
        </w:rPr>
        <w:t>http://www.lcdpu.fr/livre/?GCOI=27000100227410</w:t>
      </w:r>
      <w:r w:rsidR="00863842">
        <w:rPr>
          <w:rStyle w:val="Hyperlink"/>
          <w:color w:val="1F497D"/>
          <w:sz w:val="24"/>
          <w:szCs w:val="24"/>
          <w:u w:val="none"/>
          <w:shd w:val="clear" w:color="auto" w:fill="FFFFFF"/>
          <w:lang w:val="fr-FR"/>
        </w:rPr>
        <w:fldChar w:fldCharType="end"/>
      </w:r>
      <w:r w:rsidRPr="00C5465C">
        <w:rPr>
          <w:color w:val="1F497D"/>
          <w:sz w:val="24"/>
          <w:szCs w:val="24"/>
          <w:lang w:val="fr-FR"/>
        </w:rPr>
        <w:t xml:space="preserve"> </w:t>
      </w:r>
    </w:p>
    <w:p w:rsidR="00F245BA" w:rsidRPr="00C5465C" w:rsidRDefault="00F245BA" w:rsidP="00F245BA">
      <w:pPr>
        <w:pStyle w:val="ListParagraph"/>
        <w:numPr>
          <w:ilvl w:val="0"/>
          <w:numId w:val="3"/>
        </w:numPr>
        <w:jc w:val="both"/>
        <w:rPr>
          <w:sz w:val="24"/>
          <w:szCs w:val="24"/>
          <w:lang w:val="en-US"/>
        </w:rPr>
      </w:pPr>
      <w:r w:rsidRPr="00C5465C">
        <w:rPr>
          <w:sz w:val="24"/>
          <w:szCs w:val="24"/>
        </w:rPr>
        <w:t xml:space="preserve">K. </w:t>
      </w:r>
      <w:proofErr w:type="spellStart"/>
      <w:r w:rsidRPr="00C5465C">
        <w:rPr>
          <w:sz w:val="24"/>
          <w:szCs w:val="24"/>
        </w:rPr>
        <w:t>Djachy</w:t>
      </w:r>
      <w:proofErr w:type="spellEnd"/>
      <w:r w:rsidRPr="00C5465C">
        <w:rPr>
          <w:sz w:val="24"/>
          <w:szCs w:val="24"/>
        </w:rPr>
        <w:t xml:space="preserve">, G. </w:t>
      </w:r>
      <w:proofErr w:type="spellStart"/>
      <w:r w:rsidRPr="00C5465C">
        <w:rPr>
          <w:sz w:val="24"/>
          <w:szCs w:val="24"/>
        </w:rPr>
        <w:t>Kuparadze</w:t>
      </w:r>
      <w:proofErr w:type="spellEnd"/>
      <w:r w:rsidRPr="00C5465C">
        <w:rPr>
          <w:sz w:val="24"/>
          <w:szCs w:val="24"/>
        </w:rPr>
        <w:t xml:space="preserve">, L. </w:t>
      </w:r>
      <w:proofErr w:type="spellStart"/>
      <w:r w:rsidRPr="00C5465C">
        <w:rPr>
          <w:sz w:val="24"/>
          <w:szCs w:val="24"/>
        </w:rPr>
        <w:t>Rukhiashvili</w:t>
      </w:r>
      <w:proofErr w:type="spellEnd"/>
      <w:r w:rsidRPr="00C5465C">
        <w:rPr>
          <w:sz w:val="24"/>
          <w:szCs w:val="24"/>
        </w:rPr>
        <w:t xml:space="preserve">, Linguistic and Sociolinguistic Peculiarities of Family Law Legal Terminology, Theory and Practice in Language Studies, Vol. 8, No. 4, pp. 365-374, April 2018, DOI: </w:t>
      </w:r>
      <w:hyperlink r:id="rId7" w:history="1">
        <w:r w:rsidRPr="00C5465C">
          <w:rPr>
            <w:rStyle w:val="Hyperlink"/>
            <w:sz w:val="24"/>
            <w:szCs w:val="24"/>
          </w:rPr>
          <w:t>http://dx.doi.org/10.17507/tpls.0804.01TPLS</w:t>
        </w:r>
      </w:hyperlink>
      <w:r w:rsidRPr="00C5465C">
        <w:rPr>
          <w:sz w:val="24"/>
          <w:szCs w:val="24"/>
        </w:rPr>
        <w:t>.</w:t>
      </w:r>
    </w:p>
    <w:p w:rsidR="00F245BA" w:rsidRPr="00F245BA" w:rsidRDefault="00F245BA" w:rsidP="00F245BA">
      <w:pPr>
        <w:pStyle w:val="ListParagraph"/>
        <w:numPr>
          <w:ilvl w:val="0"/>
          <w:numId w:val="3"/>
        </w:numPr>
        <w:jc w:val="both"/>
        <w:rPr>
          <w:sz w:val="24"/>
          <w:szCs w:val="24"/>
          <w:lang w:val="fr-FR"/>
        </w:rPr>
      </w:pPr>
      <w:r w:rsidRPr="00C5465C">
        <w:rPr>
          <w:sz w:val="24"/>
          <w:szCs w:val="24"/>
          <w:lang w:val="fr-FR"/>
        </w:rPr>
        <w:t>K</w:t>
      </w:r>
      <w:r w:rsidRPr="00C5465C">
        <w:rPr>
          <w:rFonts w:ascii="Sylfaen" w:hAnsi="Sylfaen"/>
          <w:sz w:val="24"/>
          <w:szCs w:val="24"/>
          <w:lang w:val="ka-GE"/>
        </w:rPr>
        <w:t>.</w:t>
      </w:r>
      <w:r w:rsidRPr="00C5465C">
        <w:rPr>
          <w:sz w:val="24"/>
          <w:szCs w:val="24"/>
          <w:lang w:val="fr-FR"/>
        </w:rPr>
        <w:t xml:space="preserve"> </w:t>
      </w:r>
      <w:proofErr w:type="spellStart"/>
      <w:proofErr w:type="gramStart"/>
      <w:r w:rsidRPr="00C5465C">
        <w:rPr>
          <w:sz w:val="24"/>
          <w:szCs w:val="24"/>
          <w:lang w:val="fr-FR"/>
        </w:rPr>
        <w:t>Djachy</w:t>
      </w:r>
      <w:proofErr w:type="spellEnd"/>
      <w:r w:rsidRPr="00C5465C">
        <w:rPr>
          <w:sz w:val="24"/>
          <w:szCs w:val="24"/>
          <w:lang w:val="fr-FR"/>
        </w:rPr>
        <w:t>,</w:t>
      </w:r>
      <w:r w:rsidRPr="00C5465C">
        <w:rPr>
          <w:rFonts w:ascii="Sylfaen" w:hAnsi="Sylfaen"/>
          <w:sz w:val="24"/>
          <w:szCs w:val="24"/>
          <w:lang w:val="ka-GE"/>
        </w:rPr>
        <w:t xml:space="preserve"> </w:t>
      </w:r>
      <w:r w:rsidRPr="00C5465C">
        <w:rPr>
          <w:sz w:val="24"/>
          <w:szCs w:val="24"/>
          <w:lang w:val="fr-FR"/>
        </w:rPr>
        <w:t xml:space="preserve"> L</w:t>
      </w:r>
      <w:r w:rsidRPr="00C5465C">
        <w:rPr>
          <w:rFonts w:ascii="Sylfaen" w:hAnsi="Sylfaen"/>
          <w:sz w:val="24"/>
          <w:szCs w:val="24"/>
          <w:lang w:val="ka-GE"/>
        </w:rPr>
        <w:t>.</w:t>
      </w:r>
      <w:proofErr w:type="gramEnd"/>
      <w:r w:rsidRPr="00C5465C">
        <w:rPr>
          <w:sz w:val="24"/>
          <w:szCs w:val="24"/>
          <w:lang w:val="fr-FR"/>
        </w:rPr>
        <w:t xml:space="preserve"> </w:t>
      </w:r>
      <w:proofErr w:type="spellStart"/>
      <w:r w:rsidRPr="00C5465C">
        <w:rPr>
          <w:sz w:val="24"/>
          <w:szCs w:val="24"/>
          <w:lang w:val="fr-FR"/>
        </w:rPr>
        <w:t>Tabuashvili</w:t>
      </w:r>
      <w:proofErr w:type="spellEnd"/>
      <w:r w:rsidRPr="00C5465C">
        <w:rPr>
          <w:sz w:val="24"/>
          <w:szCs w:val="24"/>
          <w:lang w:val="fr-FR"/>
        </w:rPr>
        <w:t>, Les aspects sémantiques des discours publicitaires gastronomiques en français et en géorgien-</w:t>
      </w:r>
      <w:r w:rsidRPr="00C5465C">
        <w:rPr>
          <w:rFonts w:ascii="Helvetica" w:hAnsi="Helvetica" w:cs="Helvetica"/>
          <w:color w:val="1D2228"/>
          <w:shd w:val="clear" w:color="auto" w:fill="FFFFFF"/>
          <w:lang w:val="fr-FR"/>
        </w:rPr>
        <w:t xml:space="preserve"> </w:t>
      </w:r>
      <w:r w:rsidRPr="00C5465C">
        <w:rPr>
          <w:color w:val="1D2228"/>
          <w:sz w:val="24"/>
          <w:szCs w:val="24"/>
          <w:shd w:val="clear" w:color="auto" w:fill="FFFFFF"/>
          <w:lang w:val="fr-FR"/>
        </w:rPr>
        <w:t xml:space="preserve">J. </w:t>
      </w:r>
      <w:proofErr w:type="spellStart"/>
      <w:r w:rsidRPr="00C5465C">
        <w:rPr>
          <w:color w:val="1D2228"/>
          <w:sz w:val="24"/>
          <w:szCs w:val="24"/>
          <w:shd w:val="clear" w:color="auto" w:fill="FFFFFF"/>
          <w:lang w:val="fr-FR"/>
        </w:rPr>
        <w:t>Altmanova</w:t>
      </w:r>
      <w:proofErr w:type="spellEnd"/>
      <w:r w:rsidRPr="00C5465C">
        <w:rPr>
          <w:color w:val="1D2228"/>
          <w:sz w:val="24"/>
          <w:szCs w:val="24"/>
          <w:shd w:val="clear" w:color="auto" w:fill="FFFFFF"/>
          <w:lang w:val="fr-FR"/>
        </w:rPr>
        <w:t xml:space="preserve">, G. Le </w:t>
      </w:r>
      <w:proofErr w:type="spellStart"/>
      <w:r w:rsidRPr="00C5465C">
        <w:rPr>
          <w:color w:val="1D2228"/>
          <w:sz w:val="24"/>
          <w:szCs w:val="24"/>
          <w:shd w:val="clear" w:color="auto" w:fill="FFFFFF"/>
          <w:lang w:val="fr-FR"/>
        </w:rPr>
        <w:t>Tallec</w:t>
      </w:r>
      <w:proofErr w:type="spellEnd"/>
      <w:r w:rsidRPr="00C5465C">
        <w:rPr>
          <w:color w:val="1D2228"/>
          <w:sz w:val="24"/>
          <w:szCs w:val="24"/>
          <w:shd w:val="clear" w:color="auto" w:fill="FFFFFF"/>
          <w:lang w:val="fr-FR"/>
        </w:rPr>
        <w:t xml:space="preserve"> (</w:t>
      </w:r>
      <w:proofErr w:type="spellStart"/>
      <w:r w:rsidRPr="00C5465C">
        <w:rPr>
          <w:color w:val="1D2228"/>
          <w:sz w:val="24"/>
          <w:szCs w:val="24"/>
          <w:shd w:val="clear" w:color="auto" w:fill="FFFFFF"/>
          <w:lang w:val="fr-FR"/>
        </w:rPr>
        <w:t>éds</w:t>
      </w:r>
      <w:proofErr w:type="spellEnd"/>
      <w:r w:rsidRPr="00C5465C">
        <w:rPr>
          <w:color w:val="1D2228"/>
          <w:sz w:val="24"/>
          <w:szCs w:val="24"/>
          <w:shd w:val="clear" w:color="auto" w:fill="FFFFFF"/>
          <w:lang w:val="fr-FR"/>
        </w:rPr>
        <w:t>), </w:t>
      </w:r>
      <w:r w:rsidRPr="00C5465C">
        <w:rPr>
          <w:iCs/>
          <w:color w:val="1D2228"/>
          <w:sz w:val="24"/>
          <w:szCs w:val="24"/>
          <w:shd w:val="clear" w:color="auto" w:fill="FFFFFF"/>
          <w:lang w:val="fr-FR"/>
        </w:rPr>
        <w:t>Lexicalisation de l'onomastique commerciale. Créer, diffuser, intégrer</w:t>
      </w:r>
      <w:r w:rsidRPr="00C5465C">
        <w:rPr>
          <w:color w:val="1D2228"/>
          <w:sz w:val="24"/>
          <w:szCs w:val="24"/>
          <w:shd w:val="clear" w:color="auto" w:fill="FFFFFF"/>
          <w:lang w:val="fr-FR"/>
        </w:rPr>
        <w:t>, Bruxelles, Peter Lang, "GRAMM-R. Etudes de linguistique française", vol. 48, 2019 (</w:t>
      </w:r>
      <w:proofErr w:type="gramStart"/>
      <w:r w:rsidRPr="00C5465C">
        <w:rPr>
          <w:color w:val="1D2228"/>
          <w:sz w:val="24"/>
          <w:szCs w:val="24"/>
          <w:shd w:val="clear" w:color="auto" w:fill="FFFFFF"/>
          <w:lang w:val="fr-FR"/>
        </w:rPr>
        <w:t>ISBN:</w:t>
      </w:r>
      <w:proofErr w:type="gramEnd"/>
      <w:r w:rsidRPr="00C5465C">
        <w:rPr>
          <w:color w:val="1D2228"/>
          <w:sz w:val="24"/>
          <w:szCs w:val="24"/>
          <w:shd w:val="clear" w:color="auto" w:fill="FFFFFF"/>
          <w:lang w:val="fr-FR"/>
        </w:rPr>
        <w:t xml:space="preserve"> 978-2-8076-0636-4), pp. 665-680. </w:t>
      </w:r>
    </w:p>
    <w:p w:rsidR="00F245BA" w:rsidRDefault="00F245BA" w:rsidP="00F245BA">
      <w:pPr>
        <w:pStyle w:val="ListParagraph"/>
        <w:numPr>
          <w:ilvl w:val="0"/>
          <w:numId w:val="3"/>
        </w:numPr>
        <w:jc w:val="both"/>
        <w:rPr>
          <w:sz w:val="24"/>
          <w:szCs w:val="24"/>
          <w:lang w:val="fr-FR"/>
        </w:rPr>
      </w:pPr>
      <w:r w:rsidRPr="00C5465C">
        <w:rPr>
          <w:sz w:val="24"/>
          <w:szCs w:val="24"/>
          <w:lang w:val="fr-FR"/>
        </w:rPr>
        <w:t>L’étude comparée du lexique des langues romanes et du géorgien, Le Linguiste, Revue Internationale en science du langage, Qom, Maison des sciences et cultures françaises en Iran, automne, N 20, 2017, pp.11-20.</w:t>
      </w:r>
    </w:p>
    <w:p w:rsidR="00F245BA" w:rsidRDefault="00F245BA" w:rsidP="00F245BA">
      <w:pPr>
        <w:pStyle w:val="ListParagraph"/>
        <w:numPr>
          <w:ilvl w:val="0"/>
          <w:numId w:val="3"/>
        </w:numPr>
        <w:jc w:val="both"/>
        <w:rPr>
          <w:sz w:val="24"/>
          <w:szCs w:val="24"/>
          <w:lang w:val="fr-FR"/>
        </w:rPr>
      </w:pPr>
      <w:r w:rsidRPr="00C5465C">
        <w:rPr>
          <w:sz w:val="24"/>
          <w:szCs w:val="24"/>
          <w:lang w:val="fr-FR"/>
        </w:rPr>
        <w:t>L’analyse contrastive de la phraséologie artistique en français et en géorgien- Bialystok, sous presse.</w:t>
      </w:r>
    </w:p>
    <w:p w:rsidR="00F245BA" w:rsidRPr="00C5465C" w:rsidRDefault="00F245BA" w:rsidP="00F245BA">
      <w:pPr>
        <w:pStyle w:val="ListParagraph"/>
        <w:numPr>
          <w:ilvl w:val="0"/>
          <w:numId w:val="3"/>
        </w:numPr>
        <w:jc w:val="both"/>
        <w:rPr>
          <w:sz w:val="24"/>
          <w:szCs w:val="24"/>
          <w:lang w:val="fr-FR"/>
        </w:rPr>
      </w:pPr>
      <w:r w:rsidRPr="00C5465C">
        <w:rPr>
          <w:rFonts w:eastAsia="Calibri"/>
          <w:sz w:val="24"/>
          <w:szCs w:val="24"/>
          <w:lang w:val="fr-FR"/>
        </w:rPr>
        <w:t>L’évolution de la terminologie économique géorgienne</w:t>
      </w:r>
      <w:r w:rsidRPr="00C5465C">
        <w:rPr>
          <w:rFonts w:ascii="Sylfaen" w:eastAsia="Calibri" w:hAnsi="Sylfaen"/>
          <w:sz w:val="24"/>
          <w:szCs w:val="24"/>
          <w:lang w:val="ka-GE"/>
        </w:rPr>
        <w:t xml:space="preserve"> </w:t>
      </w:r>
      <w:r w:rsidRPr="00C5465C">
        <w:rPr>
          <w:rFonts w:eastAsia="Calibri"/>
          <w:sz w:val="24"/>
          <w:szCs w:val="24"/>
          <w:lang w:val="fr-FR"/>
        </w:rPr>
        <w:t xml:space="preserve">au sein du système </w:t>
      </w:r>
      <w:proofErr w:type="gramStart"/>
      <w:r w:rsidRPr="00C5465C">
        <w:rPr>
          <w:rFonts w:eastAsia="Calibri"/>
          <w:sz w:val="24"/>
          <w:szCs w:val="24"/>
          <w:lang w:val="fr-FR"/>
        </w:rPr>
        <w:t>bancaire  entre</w:t>
      </w:r>
      <w:proofErr w:type="gramEnd"/>
      <w:r w:rsidRPr="00C5465C">
        <w:rPr>
          <w:rFonts w:eastAsia="Calibri"/>
          <w:sz w:val="24"/>
          <w:szCs w:val="24"/>
          <w:lang w:val="fr-FR"/>
        </w:rPr>
        <w:t xml:space="preserve"> 2010-2015- Séville</w:t>
      </w:r>
      <w:r w:rsidR="00190C22">
        <w:rPr>
          <w:rFonts w:eastAsia="Calibri"/>
          <w:sz w:val="24"/>
          <w:szCs w:val="24"/>
          <w:lang w:val="fr-FR"/>
        </w:rPr>
        <w:t xml:space="preserve">, </w:t>
      </w:r>
      <w:proofErr w:type="spellStart"/>
      <w:r w:rsidR="00190C22">
        <w:rPr>
          <w:rFonts w:eastAsia="Calibri"/>
          <w:sz w:val="24"/>
          <w:szCs w:val="24"/>
          <w:lang w:val="fr-FR"/>
        </w:rPr>
        <w:t>Revista</w:t>
      </w:r>
      <w:proofErr w:type="spellEnd"/>
      <w:r w:rsidR="00190C22">
        <w:rPr>
          <w:rFonts w:eastAsia="Calibri"/>
          <w:sz w:val="24"/>
          <w:szCs w:val="24"/>
          <w:lang w:val="fr-FR"/>
        </w:rPr>
        <w:t xml:space="preserve"> </w:t>
      </w:r>
      <w:proofErr w:type="spellStart"/>
      <w:r w:rsidR="00190C22">
        <w:rPr>
          <w:rFonts w:eastAsia="Calibri"/>
          <w:sz w:val="24"/>
          <w:szCs w:val="24"/>
          <w:lang w:val="fr-FR"/>
        </w:rPr>
        <w:t>académica</w:t>
      </w:r>
      <w:proofErr w:type="spellEnd"/>
      <w:r w:rsidR="00190C22">
        <w:rPr>
          <w:rFonts w:eastAsia="Calibri"/>
          <w:sz w:val="24"/>
          <w:szCs w:val="24"/>
          <w:lang w:val="fr-FR"/>
        </w:rPr>
        <w:t xml:space="preserve"> </w:t>
      </w:r>
      <w:proofErr w:type="spellStart"/>
      <w:r w:rsidR="00190C22">
        <w:rPr>
          <w:rFonts w:eastAsia="Calibri"/>
          <w:sz w:val="24"/>
          <w:szCs w:val="24"/>
          <w:lang w:val="fr-FR"/>
        </w:rPr>
        <w:t>liLETRAd</w:t>
      </w:r>
      <w:proofErr w:type="spellEnd"/>
      <w:r w:rsidR="00190C22">
        <w:rPr>
          <w:rFonts w:eastAsia="Calibri"/>
          <w:sz w:val="24"/>
          <w:szCs w:val="24"/>
          <w:lang w:val="fr-FR"/>
        </w:rPr>
        <w:t>, 2</w:t>
      </w:r>
      <w:r w:rsidRPr="00C5465C">
        <w:rPr>
          <w:rFonts w:eastAsia="Calibri"/>
          <w:sz w:val="24"/>
          <w:szCs w:val="24"/>
          <w:lang w:val="fr-FR"/>
        </w:rPr>
        <w:t xml:space="preserve">(2016). p. 415-422, </w:t>
      </w:r>
      <w:r w:rsidR="00863842">
        <w:fldChar w:fldCharType="begin"/>
      </w:r>
      <w:r w:rsidR="00863842" w:rsidRPr="00863842">
        <w:rPr>
          <w:lang w:val="fr-FR"/>
        </w:rPr>
        <w:instrText xml:space="preserve"> HYPERLINK "https://d</w:instrText>
      </w:r>
      <w:r w:rsidR="00863842" w:rsidRPr="00863842">
        <w:rPr>
          <w:lang w:val="fr-FR"/>
        </w:rPr>
        <w:instrText xml:space="preserve">ialnet.unirioja.es/servlet/articulo?codigo=5993208" </w:instrText>
      </w:r>
      <w:r w:rsidR="00863842">
        <w:fldChar w:fldCharType="separate"/>
      </w:r>
      <w:r w:rsidRPr="00C5465C">
        <w:rPr>
          <w:rStyle w:val="Hyperlink"/>
          <w:rFonts w:eastAsia="Calibri"/>
          <w:sz w:val="24"/>
          <w:szCs w:val="24"/>
          <w:lang w:val="fr-FR"/>
        </w:rPr>
        <w:t>https://dialnet.unirioja.es/servlet/articulo?codigo=5993208</w:t>
      </w:r>
      <w:r w:rsidR="00863842">
        <w:rPr>
          <w:rStyle w:val="Hyperlink"/>
          <w:rFonts w:eastAsia="Calibri"/>
          <w:sz w:val="24"/>
          <w:szCs w:val="24"/>
          <w:lang w:val="fr-FR"/>
        </w:rPr>
        <w:fldChar w:fldCharType="end"/>
      </w:r>
      <w:r w:rsidRPr="00C5465C">
        <w:rPr>
          <w:rFonts w:eastAsia="Calibri"/>
          <w:sz w:val="24"/>
          <w:szCs w:val="24"/>
          <w:lang w:val="fr-FR"/>
        </w:rPr>
        <w:t>.</w:t>
      </w:r>
    </w:p>
    <w:p w:rsidR="00F245BA" w:rsidRDefault="00F245BA" w:rsidP="00F245BA">
      <w:pPr>
        <w:pStyle w:val="ListParagraph"/>
        <w:numPr>
          <w:ilvl w:val="0"/>
          <w:numId w:val="3"/>
        </w:numPr>
        <w:jc w:val="both"/>
        <w:rPr>
          <w:sz w:val="24"/>
          <w:szCs w:val="24"/>
          <w:lang w:val="es-ES"/>
        </w:rPr>
      </w:pPr>
      <w:proofErr w:type="gramStart"/>
      <w:r w:rsidRPr="00C5465C">
        <w:rPr>
          <w:rFonts w:eastAsia="Calibri"/>
          <w:sz w:val="24"/>
          <w:szCs w:val="24"/>
          <w:shd w:val="clear" w:color="auto" w:fill="FFFFFF"/>
          <w:lang w:val="es-ES"/>
        </w:rPr>
        <w:t>Análisis  de</w:t>
      </w:r>
      <w:proofErr w:type="gramEnd"/>
      <w:r w:rsidRPr="00C5465C">
        <w:rPr>
          <w:rFonts w:eastAsia="Calibri"/>
          <w:sz w:val="24"/>
          <w:szCs w:val="24"/>
          <w:shd w:val="clear" w:color="auto" w:fill="FFFFFF"/>
          <w:lang w:val="es-ES"/>
        </w:rPr>
        <w:t xml:space="preserve"> las peculiaridades lingüísticas  </w:t>
      </w:r>
      <w:proofErr w:type="spellStart"/>
      <w:r w:rsidRPr="00C5465C">
        <w:rPr>
          <w:rFonts w:eastAsia="Calibri"/>
          <w:sz w:val="24"/>
          <w:szCs w:val="24"/>
          <w:shd w:val="clear" w:color="auto" w:fill="FFFFFF"/>
          <w:lang w:val="es-ES"/>
        </w:rPr>
        <w:t>traductologicas</w:t>
      </w:r>
      <w:proofErr w:type="spellEnd"/>
      <w:r w:rsidRPr="00C5465C">
        <w:rPr>
          <w:rFonts w:eastAsia="Calibri"/>
          <w:sz w:val="24"/>
          <w:szCs w:val="24"/>
          <w:shd w:val="clear" w:color="auto" w:fill="FFFFFF"/>
          <w:lang w:val="es-ES"/>
        </w:rPr>
        <w:t xml:space="preserve"> de la novela de Carmen Castro «Como se dibuja tu (</w:t>
      </w:r>
      <w:proofErr w:type="spellStart"/>
      <w:r w:rsidRPr="00C5465C">
        <w:rPr>
          <w:rFonts w:eastAsia="Calibri"/>
          <w:sz w:val="24"/>
          <w:szCs w:val="24"/>
          <w:shd w:val="clear" w:color="auto" w:fill="FFFFFF"/>
          <w:lang w:val="es-ES"/>
        </w:rPr>
        <w:t>co</w:t>
      </w:r>
      <w:proofErr w:type="spellEnd"/>
      <w:r w:rsidRPr="00C5465C">
        <w:rPr>
          <w:rFonts w:eastAsia="Calibri"/>
          <w:sz w:val="24"/>
          <w:szCs w:val="24"/>
          <w:shd w:val="clear" w:color="auto" w:fill="FFFFFF"/>
          <w:lang w:val="es-ES"/>
        </w:rPr>
        <w:t>)razón »-</w:t>
      </w:r>
      <w:proofErr w:type="spellStart"/>
      <w:r w:rsidRPr="00C5465C">
        <w:rPr>
          <w:rFonts w:eastAsia="Calibri"/>
          <w:sz w:val="24"/>
          <w:szCs w:val="24"/>
          <w:shd w:val="clear" w:color="auto" w:fill="FFFFFF"/>
          <w:lang w:val="es-ES"/>
        </w:rPr>
        <w:t>Séville</w:t>
      </w:r>
      <w:proofErr w:type="spellEnd"/>
      <w:r w:rsidRPr="00C5465C">
        <w:rPr>
          <w:rFonts w:eastAsia="Calibri"/>
          <w:sz w:val="24"/>
          <w:szCs w:val="24"/>
          <w:shd w:val="clear" w:color="auto" w:fill="FFFFFF"/>
          <w:lang w:val="es-ES"/>
        </w:rPr>
        <w:t xml:space="preserve">, </w:t>
      </w:r>
      <w:r w:rsidRPr="00C5465C">
        <w:rPr>
          <w:sz w:val="24"/>
          <w:szCs w:val="24"/>
          <w:lang w:val="ka-GE"/>
        </w:rPr>
        <w:t xml:space="preserve"> Revista académica liLETRAd, 2 (2016). </w:t>
      </w:r>
      <w:r w:rsidRPr="00C5465C">
        <w:rPr>
          <w:sz w:val="24"/>
          <w:szCs w:val="24"/>
          <w:lang w:val="es-ES"/>
        </w:rPr>
        <w:t>p</w:t>
      </w:r>
      <w:r w:rsidRPr="00C5465C">
        <w:rPr>
          <w:sz w:val="24"/>
          <w:szCs w:val="24"/>
          <w:lang w:val="ka-GE"/>
        </w:rPr>
        <w:t>p. 749-758</w:t>
      </w:r>
      <w:r w:rsidRPr="00C5465C">
        <w:rPr>
          <w:sz w:val="24"/>
          <w:szCs w:val="24"/>
          <w:lang w:val="es-ES"/>
        </w:rPr>
        <w:t xml:space="preserve">, </w:t>
      </w:r>
      <w:r w:rsidR="00863842">
        <w:fldChar w:fldCharType="begin"/>
      </w:r>
      <w:r w:rsidR="00863842" w:rsidRPr="00863842">
        <w:rPr>
          <w:lang w:val="es-ES"/>
        </w:rPr>
        <w:instrText xml:space="preserve"> HYPERLINK "https://dialnet.unirioja.es/servlet/articulo?codigo=5998373" </w:instrText>
      </w:r>
      <w:r w:rsidR="00863842">
        <w:fldChar w:fldCharType="separate"/>
      </w:r>
      <w:r w:rsidRPr="00C5465C">
        <w:rPr>
          <w:rStyle w:val="Hyperlink"/>
          <w:sz w:val="24"/>
          <w:szCs w:val="24"/>
          <w:lang w:val="es-ES"/>
        </w:rPr>
        <w:t>https://dialnet.unirioja.es/servlet/articulo?codigo=5998373</w:t>
      </w:r>
      <w:r w:rsidR="00863842">
        <w:rPr>
          <w:rStyle w:val="Hyperlink"/>
          <w:sz w:val="24"/>
          <w:szCs w:val="24"/>
          <w:lang w:val="es-ES"/>
        </w:rPr>
        <w:fldChar w:fldCharType="end"/>
      </w:r>
      <w:r w:rsidRPr="00C5465C">
        <w:rPr>
          <w:sz w:val="24"/>
          <w:szCs w:val="24"/>
          <w:lang w:val="es-ES"/>
        </w:rPr>
        <w:t>.</w:t>
      </w:r>
    </w:p>
    <w:p w:rsidR="00F245BA" w:rsidRDefault="00F245BA" w:rsidP="00F245BA">
      <w:pPr>
        <w:pStyle w:val="ListParagraph"/>
        <w:numPr>
          <w:ilvl w:val="0"/>
          <w:numId w:val="3"/>
        </w:numPr>
        <w:jc w:val="both"/>
        <w:rPr>
          <w:sz w:val="24"/>
          <w:szCs w:val="24"/>
          <w:lang w:val="fr-FR"/>
        </w:rPr>
      </w:pPr>
      <w:r w:rsidRPr="00C5465C">
        <w:rPr>
          <w:sz w:val="24"/>
          <w:lang w:val="fr-FR"/>
        </w:rPr>
        <w:t>Le concept  «argent »  en  argot  et  l’analyse  étymologique  de  ses  dénominations-</w:t>
      </w:r>
      <w:r w:rsidRPr="00C5465C">
        <w:rPr>
          <w:lang w:val="fr-FR"/>
        </w:rPr>
        <w:t xml:space="preserve"> </w:t>
      </w:r>
      <w:proofErr w:type="spellStart"/>
      <w:r w:rsidRPr="00C5465C">
        <w:rPr>
          <w:sz w:val="24"/>
          <w:lang w:val="fr-FR"/>
        </w:rPr>
        <w:t>Revista</w:t>
      </w:r>
      <w:proofErr w:type="spellEnd"/>
      <w:r w:rsidRPr="00C5465C">
        <w:rPr>
          <w:sz w:val="24"/>
          <w:lang w:val="fr-FR"/>
        </w:rPr>
        <w:t xml:space="preserve"> </w:t>
      </w:r>
      <w:proofErr w:type="spellStart"/>
      <w:r w:rsidRPr="00C5465C">
        <w:rPr>
          <w:sz w:val="24"/>
          <w:lang w:val="fr-FR"/>
        </w:rPr>
        <w:t>académica</w:t>
      </w:r>
      <w:proofErr w:type="spellEnd"/>
      <w:r w:rsidRPr="00C5465C">
        <w:rPr>
          <w:sz w:val="24"/>
          <w:lang w:val="fr-FR"/>
        </w:rPr>
        <w:t xml:space="preserve"> </w:t>
      </w:r>
      <w:proofErr w:type="spellStart"/>
      <w:r w:rsidRPr="00C5465C">
        <w:rPr>
          <w:sz w:val="24"/>
          <w:lang w:val="fr-FR"/>
        </w:rPr>
        <w:t>liLETRAd</w:t>
      </w:r>
      <w:proofErr w:type="spellEnd"/>
      <w:r w:rsidRPr="00C5465C">
        <w:rPr>
          <w:sz w:val="24"/>
          <w:lang w:val="fr-FR"/>
        </w:rPr>
        <w:t xml:space="preserve">,  Séville : </w:t>
      </w:r>
      <w:proofErr w:type="spellStart"/>
      <w:r w:rsidRPr="00C5465C">
        <w:rPr>
          <w:sz w:val="24"/>
          <w:lang w:val="fr-FR"/>
        </w:rPr>
        <w:t>Fénix</w:t>
      </w:r>
      <w:proofErr w:type="spellEnd"/>
      <w:r w:rsidRPr="00C5465C">
        <w:rPr>
          <w:sz w:val="24"/>
          <w:lang w:val="fr-FR"/>
        </w:rPr>
        <w:t xml:space="preserve"> </w:t>
      </w:r>
      <w:proofErr w:type="spellStart"/>
      <w:r w:rsidRPr="00C5465C">
        <w:rPr>
          <w:sz w:val="24"/>
          <w:lang w:val="fr-FR"/>
        </w:rPr>
        <w:t>editora</w:t>
      </w:r>
      <w:proofErr w:type="spellEnd"/>
      <w:r w:rsidRPr="00C5465C">
        <w:rPr>
          <w:sz w:val="24"/>
          <w:lang w:val="fr-FR"/>
        </w:rPr>
        <w:t xml:space="preserve">, 2017, N 3 (1),  pp. 33-42, </w:t>
      </w:r>
      <w:r w:rsidR="00863842">
        <w:fldChar w:fldCharType="begin"/>
      </w:r>
      <w:r w:rsidR="00863842" w:rsidRPr="00863842">
        <w:rPr>
          <w:lang w:val="fr-FR"/>
        </w:rPr>
        <w:instrText xml:space="preserve"> HYPERLINK "https://dialnet.unirioja.es/servlet/articulo?codigo=6337146" </w:instrText>
      </w:r>
      <w:r w:rsidR="00863842">
        <w:fldChar w:fldCharType="separate"/>
      </w:r>
      <w:r w:rsidRPr="00C5465C">
        <w:rPr>
          <w:rStyle w:val="Hyperlink"/>
          <w:sz w:val="24"/>
          <w:szCs w:val="24"/>
          <w:lang w:val="fr-FR"/>
        </w:rPr>
        <w:t>https://dialnet.unirioja.es/servlet/articulo?codigo=6337146</w:t>
      </w:r>
      <w:r w:rsidR="00863842">
        <w:rPr>
          <w:rStyle w:val="Hyperlink"/>
          <w:sz w:val="24"/>
          <w:szCs w:val="24"/>
          <w:lang w:val="fr-FR"/>
        </w:rPr>
        <w:fldChar w:fldCharType="end"/>
      </w:r>
      <w:r w:rsidRPr="00C5465C">
        <w:rPr>
          <w:sz w:val="24"/>
          <w:szCs w:val="24"/>
          <w:lang w:val="fr-FR"/>
        </w:rPr>
        <w:t xml:space="preserve">; </w:t>
      </w:r>
    </w:p>
    <w:p w:rsidR="00F245BA" w:rsidRPr="00C5465C" w:rsidRDefault="00F245BA" w:rsidP="00F245BA">
      <w:pPr>
        <w:pStyle w:val="ListParagraph"/>
        <w:numPr>
          <w:ilvl w:val="0"/>
          <w:numId w:val="3"/>
        </w:numPr>
        <w:jc w:val="both"/>
        <w:rPr>
          <w:sz w:val="24"/>
          <w:szCs w:val="24"/>
          <w:lang w:val="fr-FR"/>
        </w:rPr>
      </w:pPr>
      <w:proofErr w:type="gramStart"/>
      <w:r w:rsidRPr="00C5465C">
        <w:rPr>
          <w:sz w:val="24"/>
          <w:lang w:val="fr-FR"/>
        </w:rPr>
        <w:lastRenderedPageBreak/>
        <w:t>Le  multilinguisme</w:t>
      </w:r>
      <w:proofErr w:type="gramEnd"/>
      <w:r w:rsidRPr="00C5465C">
        <w:rPr>
          <w:sz w:val="24"/>
          <w:lang w:val="fr-FR"/>
        </w:rPr>
        <w:t xml:space="preserve">  est  l’avenir  de  l’Europe, Le Linguiste, Revue Internationale en science du langage, Qom, Maison des sciences et cultures françaises en Iran, Qom, automne, N 15, 2015, pp. 75-84.</w:t>
      </w:r>
    </w:p>
    <w:p w:rsidR="00F245BA" w:rsidRPr="00C5465C" w:rsidRDefault="00F245BA" w:rsidP="00F245BA">
      <w:pPr>
        <w:pStyle w:val="ListParagraph"/>
        <w:numPr>
          <w:ilvl w:val="0"/>
          <w:numId w:val="3"/>
        </w:numPr>
        <w:jc w:val="both"/>
        <w:rPr>
          <w:sz w:val="24"/>
          <w:szCs w:val="24"/>
          <w:lang w:val="fr-FR"/>
        </w:rPr>
      </w:pPr>
      <w:r w:rsidRPr="00C5465C">
        <w:rPr>
          <w:sz w:val="24"/>
          <w:lang w:val="fr-FR"/>
        </w:rPr>
        <w:t xml:space="preserve">Traduire le droit civil français en géorgien : sens et texte, Séville, </w:t>
      </w:r>
      <w:proofErr w:type="spellStart"/>
      <w:r w:rsidRPr="00C5465C">
        <w:rPr>
          <w:sz w:val="24"/>
          <w:lang w:val="fr-FR"/>
        </w:rPr>
        <w:t>Revista</w:t>
      </w:r>
      <w:proofErr w:type="spellEnd"/>
      <w:r w:rsidRPr="00C5465C">
        <w:rPr>
          <w:sz w:val="24"/>
          <w:lang w:val="fr-FR"/>
        </w:rPr>
        <w:t xml:space="preserve"> </w:t>
      </w:r>
      <w:proofErr w:type="spellStart"/>
      <w:r w:rsidRPr="00C5465C">
        <w:rPr>
          <w:sz w:val="24"/>
          <w:lang w:val="fr-FR"/>
        </w:rPr>
        <w:t>liLETRAD</w:t>
      </w:r>
      <w:proofErr w:type="spellEnd"/>
      <w:r w:rsidRPr="00C5465C">
        <w:rPr>
          <w:sz w:val="24"/>
          <w:lang w:val="fr-FR"/>
        </w:rPr>
        <w:t xml:space="preserve"> N1, 2015,  pp.385-393, </w:t>
      </w:r>
      <w:r w:rsidR="00863842">
        <w:fldChar w:fldCharType="begin"/>
      </w:r>
      <w:r w:rsidR="00863842" w:rsidRPr="00863842">
        <w:rPr>
          <w:lang w:val="fr-FR"/>
        </w:rPr>
        <w:instrText xml:space="preserve"> HYPERLINK "https://dialnet.unirioja.es/servlet/articulo?codigo=5437645" </w:instrText>
      </w:r>
      <w:r w:rsidR="00863842">
        <w:fldChar w:fldCharType="separate"/>
      </w:r>
      <w:r w:rsidRPr="00C5465C">
        <w:rPr>
          <w:rStyle w:val="Hyperlink"/>
          <w:sz w:val="24"/>
          <w:lang w:val="fr-FR"/>
        </w:rPr>
        <w:t>https://dialnet.unirioja.es/servlet/articulo?codigo=5437645</w:t>
      </w:r>
      <w:r w:rsidR="00863842">
        <w:rPr>
          <w:rStyle w:val="Hyperlink"/>
          <w:sz w:val="24"/>
          <w:lang w:val="fr-FR"/>
        </w:rPr>
        <w:fldChar w:fldCharType="end"/>
      </w:r>
      <w:r w:rsidRPr="00C5465C">
        <w:rPr>
          <w:sz w:val="24"/>
          <w:lang w:val="fr-FR"/>
        </w:rPr>
        <w:t>.</w:t>
      </w:r>
    </w:p>
    <w:p w:rsidR="00F245BA" w:rsidRPr="00C5465C" w:rsidRDefault="00F245BA" w:rsidP="00F245BA">
      <w:pPr>
        <w:pStyle w:val="ListParagraph"/>
        <w:numPr>
          <w:ilvl w:val="0"/>
          <w:numId w:val="3"/>
        </w:numPr>
        <w:jc w:val="both"/>
        <w:rPr>
          <w:sz w:val="24"/>
          <w:szCs w:val="24"/>
          <w:lang w:val="fr-FR"/>
        </w:rPr>
      </w:pPr>
      <w:r w:rsidRPr="00C5465C">
        <w:rPr>
          <w:sz w:val="24"/>
          <w:lang w:val="fr-FR"/>
        </w:rPr>
        <w:t>La typologie comparée de la terminologie pénale en français et en géorgien, Teramo-sous presse-</w:t>
      </w:r>
      <w:r w:rsidRPr="00C5465C">
        <w:rPr>
          <w:lang w:val="fr-FR"/>
        </w:rPr>
        <w:t xml:space="preserve"> </w:t>
      </w:r>
      <w:r w:rsidRPr="00C5465C">
        <w:rPr>
          <w:sz w:val="24"/>
          <w:lang w:val="fr-FR"/>
        </w:rPr>
        <w:t xml:space="preserve">dans Lingue d’Europa e </w:t>
      </w:r>
      <w:proofErr w:type="spellStart"/>
      <w:proofErr w:type="gramStart"/>
      <w:r w:rsidRPr="00C5465C">
        <w:rPr>
          <w:sz w:val="24"/>
          <w:lang w:val="fr-FR"/>
        </w:rPr>
        <w:t>del</w:t>
      </w:r>
      <w:proofErr w:type="spellEnd"/>
      <w:r w:rsidRPr="00C5465C">
        <w:rPr>
          <w:sz w:val="24"/>
          <w:lang w:val="fr-FR"/>
        </w:rPr>
        <w:t xml:space="preserve">  </w:t>
      </w:r>
      <w:proofErr w:type="spellStart"/>
      <w:r w:rsidRPr="00C5465C">
        <w:rPr>
          <w:sz w:val="24"/>
          <w:lang w:val="fr-FR"/>
        </w:rPr>
        <w:t>Mediterraneo</w:t>
      </w:r>
      <w:proofErr w:type="spellEnd"/>
      <w:proofErr w:type="gramEnd"/>
      <w:r w:rsidRPr="00C5465C">
        <w:rPr>
          <w:sz w:val="24"/>
          <w:lang w:val="fr-FR"/>
        </w:rPr>
        <w:t xml:space="preserve">, Du principe au terrain, Norme juridique, linguistique et  praxis politique, Sous la direction de Giovanni </w:t>
      </w:r>
      <w:proofErr w:type="spellStart"/>
      <w:r w:rsidRPr="00C5465C">
        <w:rPr>
          <w:sz w:val="24"/>
          <w:lang w:val="fr-FR"/>
        </w:rPr>
        <w:t>Agresti</w:t>
      </w:r>
      <w:proofErr w:type="spellEnd"/>
      <w:r w:rsidRPr="00C5465C">
        <w:rPr>
          <w:sz w:val="24"/>
          <w:lang w:val="fr-FR"/>
        </w:rPr>
        <w:t xml:space="preserve">, Joseph-G. </w:t>
      </w:r>
      <w:proofErr w:type="spellStart"/>
      <w:r w:rsidRPr="00C5465C">
        <w:rPr>
          <w:sz w:val="24"/>
          <w:lang w:val="fr-FR"/>
        </w:rPr>
        <w:t>Turi</w:t>
      </w:r>
      <w:proofErr w:type="spellEnd"/>
      <w:r w:rsidRPr="00C5465C">
        <w:rPr>
          <w:sz w:val="24"/>
          <w:lang w:val="fr-FR"/>
        </w:rPr>
        <w:t xml:space="preserve">, 2018, Vol 2,  </w:t>
      </w:r>
      <w:proofErr w:type="spellStart"/>
      <w:r w:rsidRPr="00C5465C">
        <w:rPr>
          <w:sz w:val="24"/>
          <w:lang w:val="fr-FR"/>
        </w:rPr>
        <w:t>Ariccia</w:t>
      </w:r>
      <w:proofErr w:type="spellEnd"/>
      <w:r w:rsidRPr="00C5465C">
        <w:rPr>
          <w:sz w:val="24"/>
          <w:lang w:val="fr-FR"/>
        </w:rPr>
        <w:t xml:space="preserve">:  </w:t>
      </w:r>
      <w:proofErr w:type="spellStart"/>
      <w:r w:rsidRPr="00C5465C">
        <w:rPr>
          <w:sz w:val="24"/>
          <w:lang w:val="fr-FR"/>
        </w:rPr>
        <w:t>Aracne</w:t>
      </w:r>
      <w:proofErr w:type="spellEnd"/>
      <w:r w:rsidRPr="00C5465C">
        <w:rPr>
          <w:sz w:val="24"/>
          <w:lang w:val="fr-FR"/>
        </w:rPr>
        <w:t xml:space="preserve"> </w:t>
      </w:r>
      <w:proofErr w:type="spellStart"/>
      <w:r w:rsidRPr="00C5465C">
        <w:rPr>
          <w:sz w:val="24"/>
          <w:lang w:val="fr-FR"/>
        </w:rPr>
        <w:t>editrice</w:t>
      </w:r>
      <w:proofErr w:type="spellEnd"/>
      <w:r w:rsidRPr="00C5465C">
        <w:rPr>
          <w:sz w:val="24"/>
          <w:lang w:val="fr-FR"/>
        </w:rPr>
        <w:t xml:space="preserve">, pp.49-62; </w:t>
      </w:r>
    </w:p>
    <w:p w:rsidR="00F245BA" w:rsidRPr="00C5465C" w:rsidRDefault="00F245BA" w:rsidP="00F245BA">
      <w:pPr>
        <w:pStyle w:val="ListParagraph"/>
        <w:numPr>
          <w:ilvl w:val="0"/>
          <w:numId w:val="3"/>
        </w:numPr>
        <w:jc w:val="both"/>
        <w:rPr>
          <w:sz w:val="24"/>
          <w:szCs w:val="24"/>
          <w:lang w:val="fr-FR"/>
        </w:rPr>
      </w:pPr>
      <w:r w:rsidRPr="00C5465C">
        <w:rPr>
          <w:sz w:val="24"/>
          <w:lang w:val="fr-FR"/>
        </w:rPr>
        <w:t xml:space="preserve">Bienvenue en Ovalie, (Étude comparative du lexique des rugbymans Français et Géorgiens), Actes du Colloque, Revue d’études françaises, Parlures argotiques et pratiques sportives et </w:t>
      </w:r>
      <w:proofErr w:type="gramStart"/>
      <w:r w:rsidRPr="00C5465C">
        <w:rPr>
          <w:sz w:val="24"/>
          <w:lang w:val="fr-FR"/>
        </w:rPr>
        <w:t>corporelles,  Budapest</w:t>
      </w:r>
      <w:proofErr w:type="gramEnd"/>
      <w:r w:rsidRPr="00C5465C">
        <w:rPr>
          <w:sz w:val="24"/>
          <w:lang w:val="fr-FR"/>
        </w:rPr>
        <w:t>, ELTE,  N20, 2015, .</w:t>
      </w:r>
    </w:p>
    <w:p w:rsidR="00F245BA" w:rsidRPr="00C5465C" w:rsidRDefault="00F245BA" w:rsidP="00F245BA">
      <w:pPr>
        <w:pStyle w:val="ListParagraph"/>
        <w:numPr>
          <w:ilvl w:val="0"/>
          <w:numId w:val="3"/>
        </w:numPr>
        <w:jc w:val="both"/>
        <w:rPr>
          <w:sz w:val="24"/>
          <w:szCs w:val="24"/>
          <w:lang w:val="fr-FR"/>
        </w:rPr>
      </w:pPr>
      <w:r w:rsidRPr="00C5465C">
        <w:rPr>
          <w:sz w:val="24"/>
          <w:lang w:val="fr-FR"/>
        </w:rPr>
        <w:t xml:space="preserve">K. </w:t>
      </w:r>
      <w:proofErr w:type="spellStart"/>
      <w:r w:rsidRPr="00C5465C">
        <w:rPr>
          <w:sz w:val="24"/>
          <w:lang w:val="fr-FR"/>
        </w:rPr>
        <w:t>Djachy</w:t>
      </w:r>
      <w:proofErr w:type="spellEnd"/>
      <w:r w:rsidRPr="00C5465C">
        <w:rPr>
          <w:sz w:val="24"/>
          <w:lang w:val="fr-FR"/>
        </w:rPr>
        <w:t xml:space="preserve">, M. </w:t>
      </w:r>
      <w:proofErr w:type="spellStart"/>
      <w:r w:rsidRPr="00C5465C">
        <w:rPr>
          <w:sz w:val="24"/>
          <w:lang w:val="fr-FR"/>
        </w:rPr>
        <w:t>Pareshishvili</w:t>
      </w:r>
      <w:proofErr w:type="spellEnd"/>
      <w:r w:rsidRPr="00C5465C">
        <w:rPr>
          <w:sz w:val="24"/>
          <w:lang w:val="fr-FR"/>
        </w:rPr>
        <w:t>, L’étude comparée du lexique politique en français et en géorgien, Le Linguiste, Revue Internationale en science du langage, Qom, Maison des sciences et cultures françaises en Iran, N14, été, 2015, pp. 51-64.</w:t>
      </w:r>
    </w:p>
    <w:p w:rsidR="00F245BA" w:rsidRPr="00C5465C" w:rsidRDefault="00F245BA" w:rsidP="00F245BA">
      <w:pPr>
        <w:pStyle w:val="ListParagraph"/>
        <w:numPr>
          <w:ilvl w:val="0"/>
          <w:numId w:val="3"/>
        </w:numPr>
        <w:jc w:val="both"/>
        <w:rPr>
          <w:sz w:val="24"/>
          <w:szCs w:val="24"/>
          <w:lang w:val="fr-FR"/>
        </w:rPr>
      </w:pPr>
      <w:proofErr w:type="gramStart"/>
      <w:r w:rsidRPr="00C5465C">
        <w:rPr>
          <w:sz w:val="24"/>
          <w:lang w:val="fr-FR"/>
        </w:rPr>
        <w:t>L’aspect  pragmatique</w:t>
      </w:r>
      <w:proofErr w:type="gramEnd"/>
      <w:r w:rsidRPr="00C5465C">
        <w:rPr>
          <w:sz w:val="24"/>
          <w:lang w:val="fr-FR"/>
        </w:rPr>
        <w:t xml:space="preserve">  de  la phraséologie littéraire en français et en géorgien, Actes du Colloque de l’</w:t>
      </w:r>
      <w:proofErr w:type="spellStart"/>
      <w:r w:rsidRPr="00C5465C">
        <w:rPr>
          <w:sz w:val="24"/>
          <w:lang w:val="fr-FR"/>
        </w:rPr>
        <w:t>Europhras</w:t>
      </w:r>
      <w:proofErr w:type="spellEnd"/>
      <w:r w:rsidRPr="00C5465C">
        <w:rPr>
          <w:sz w:val="24"/>
          <w:lang w:val="fr-FR"/>
        </w:rPr>
        <w:t xml:space="preserve">, dans La phraséologie contrastive, sous la direction de Olivier </w:t>
      </w:r>
      <w:proofErr w:type="spellStart"/>
      <w:r w:rsidRPr="00C5465C">
        <w:rPr>
          <w:sz w:val="24"/>
          <w:lang w:val="fr-FR"/>
        </w:rPr>
        <w:t>Soutet</w:t>
      </w:r>
      <w:proofErr w:type="spellEnd"/>
      <w:r w:rsidRPr="00C5465C">
        <w:rPr>
          <w:sz w:val="24"/>
          <w:lang w:val="fr-FR"/>
        </w:rPr>
        <w:t xml:space="preserve">, Inès </w:t>
      </w:r>
      <w:proofErr w:type="spellStart"/>
      <w:r w:rsidRPr="00C5465C">
        <w:rPr>
          <w:sz w:val="24"/>
          <w:lang w:val="fr-FR"/>
        </w:rPr>
        <w:t>Sfar</w:t>
      </w:r>
      <w:proofErr w:type="spellEnd"/>
      <w:r w:rsidRPr="00C5465C">
        <w:rPr>
          <w:sz w:val="24"/>
          <w:lang w:val="fr-FR"/>
        </w:rPr>
        <w:t xml:space="preserve"> et Salah Mejri, Paris : Honoré Champion, 20 pp. 121-134, Bibliothèque de grammaire et de linguistique, N°58, 2018.</w:t>
      </w:r>
    </w:p>
    <w:p w:rsidR="00F245BA" w:rsidRPr="00C5465C" w:rsidRDefault="00F245BA" w:rsidP="00F245BA">
      <w:pPr>
        <w:pStyle w:val="ListParagraph"/>
        <w:numPr>
          <w:ilvl w:val="0"/>
          <w:numId w:val="3"/>
        </w:numPr>
        <w:jc w:val="both"/>
        <w:rPr>
          <w:sz w:val="24"/>
          <w:szCs w:val="24"/>
          <w:lang w:val="fr-FR"/>
        </w:rPr>
      </w:pPr>
      <w:proofErr w:type="gramStart"/>
      <w:r w:rsidRPr="00C5465C">
        <w:rPr>
          <w:sz w:val="24"/>
          <w:lang w:val="fr-FR"/>
        </w:rPr>
        <w:t>Les  techniques</w:t>
      </w:r>
      <w:proofErr w:type="gramEnd"/>
      <w:r w:rsidRPr="00C5465C">
        <w:rPr>
          <w:sz w:val="24"/>
          <w:lang w:val="fr-FR"/>
        </w:rPr>
        <w:t xml:space="preserve">  de  la  traduction  d’un  ouvrage  sur  la TIT  en  géorgien, in Aspects of </w:t>
      </w:r>
      <w:proofErr w:type="spellStart"/>
      <w:r w:rsidRPr="00C5465C">
        <w:rPr>
          <w:sz w:val="24"/>
          <w:lang w:val="fr-FR"/>
        </w:rPr>
        <w:t>Specialised</w:t>
      </w:r>
      <w:proofErr w:type="spellEnd"/>
      <w:r w:rsidRPr="00C5465C">
        <w:rPr>
          <w:sz w:val="24"/>
          <w:lang w:val="fr-FR"/>
        </w:rPr>
        <w:t xml:space="preserve"> Translation, Translation, </w:t>
      </w:r>
      <w:proofErr w:type="spellStart"/>
      <w:r w:rsidRPr="00C5465C">
        <w:rPr>
          <w:sz w:val="24"/>
          <w:lang w:val="fr-FR"/>
        </w:rPr>
        <w:t>Text</w:t>
      </w:r>
      <w:proofErr w:type="spellEnd"/>
      <w:r w:rsidRPr="00C5465C">
        <w:rPr>
          <w:sz w:val="24"/>
          <w:lang w:val="fr-FR"/>
        </w:rPr>
        <w:t xml:space="preserve"> and </w:t>
      </w:r>
      <w:proofErr w:type="spellStart"/>
      <w:r w:rsidRPr="00C5465C">
        <w:rPr>
          <w:sz w:val="24"/>
          <w:lang w:val="fr-FR"/>
        </w:rPr>
        <w:t>Interferences</w:t>
      </w:r>
      <w:proofErr w:type="spellEnd"/>
      <w:r w:rsidRPr="00C5465C">
        <w:rPr>
          <w:sz w:val="24"/>
          <w:lang w:val="fr-FR"/>
        </w:rPr>
        <w:t xml:space="preserve">, Volume 3, </w:t>
      </w:r>
      <w:proofErr w:type="spellStart"/>
      <w:r w:rsidRPr="00C5465C">
        <w:rPr>
          <w:sz w:val="24"/>
          <w:lang w:val="fr-FR"/>
        </w:rPr>
        <w:t>Narr</w:t>
      </w:r>
      <w:proofErr w:type="spellEnd"/>
      <w:r w:rsidRPr="00C5465C">
        <w:rPr>
          <w:sz w:val="24"/>
          <w:lang w:val="fr-FR"/>
        </w:rPr>
        <w:t xml:space="preserve"> </w:t>
      </w:r>
      <w:proofErr w:type="spellStart"/>
      <w:r w:rsidRPr="00C5465C">
        <w:rPr>
          <w:sz w:val="24"/>
          <w:lang w:val="fr-FR"/>
        </w:rPr>
        <w:t>Francke</w:t>
      </w:r>
      <w:proofErr w:type="spellEnd"/>
      <w:r w:rsidRPr="00C5465C">
        <w:rPr>
          <w:sz w:val="24"/>
          <w:lang w:val="fr-FR"/>
        </w:rPr>
        <w:t xml:space="preserve"> </w:t>
      </w:r>
      <w:proofErr w:type="spellStart"/>
      <w:r w:rsidRPr="00C5465C">
        <w:rPr>
          <w:sz w:val="24"/>
          <w:lang w:val="fr-FR"/>
        </w:rPr>
        <w:t>Attempto</w:t>
      </w:r>
      <w:proofErr w:type="spellEnd"/>
      <w:r w:rsidRPr="00C5465C">
        <w:rPr>
          <w:sz w:val="24"/>
          <w:lang w:val="fr-FR"/>
        </w:rPr>
        <w:t xml:space="preserve"> </w:t>
      </w:r>
      <w:proofErr w:type="spellStart"/>
      <w:r w:rsidRPr="00C5465C">
        <w:rPr>
          <w:sz w:val="24"/>
          <w:lang w:val="fr-FR"/>
        </w:rPr>
        <w:t>Verlag</w:t>
      </w:r>
      <w:proofErr w:type="spellEnd"/>
      <w:r w:rsidRPr="00C5465C">
        <w:rPr>
          <w:sz w:val="24"/>
          <w:lang w:val="fr-FR"/>
        </w:rPr>
        <w:t xml:space="preserve"> </w:t>
      </w:r>
      <w:proofErr w:type="spellStart"/>
      <w:r w:rsidRPr="00C5465C">
        <w:rPr>
          <w:sz w:val="24"/>
          <w:lang w:val="fr-FR"/>
        </w:rPr>
        <w:t>GmbH</w:t>
      </w:r>
      <w:proofErr w:type="spellEnd"/>
      <w:r w:rsidRPr="00C5465C">
        <w:rPr>
          <w:sz w:val="24"/>
          <w:lang w:val="fr-FR"/>
        </w:rPr>
        <w:t>, pp. 40-50.</w:t>
      </w:r>
    </w:p>
    <w:p w:rsidR="00F245BA" w:rsidRPr="00C5465C" w:rsidRDefault="00F245BA" w:rsidP="00F245BA">
      <w:pPr>
        <w:pStyle w:val="ListParagraph"/>
        <w:numPr>
          <w:ilvl w:val="0"/>
          <w:numId w:val="3"/>
        </w:numPr>
        <w:jc w:val="both"/>
        <w:rPr>
          <w:sz w:val="24"/>
          <w:szCs w:val="24"/>
          <w:lang w:val="en-US"/>
        </w:rPr>
      </w:pPr>
      <w:r w:rsidRPr="00C5465C">
        <w:rPr>
          <w:sz w:val="24"/>
        </w:rPr>
        <w:t xml:space="preserve">A contrastive study of the semantic content of the adjectives in French and Georgian languages, TPLS, in Theory and Practice in Language Studies, UK, 2016, January, Volume 6, Number 1, pp.11-20, DOI: </w:t>
      </w:r>
      <w:hyperlink r:id="rId8" w:history="1">
        <w:r w:rsidRPr="00966B8F">
          <w:rPr>
            <w:rStyle w:val="Hyperlink"/>
            <w:sz w:val="24"/>
          </w:rPr>
          <w:t>http://dx.doi.org/10.17507/tpls.0601.02</w:t>
        </w:r>
      </w:hyperlink>
      <w:r w:rsidRPr="00C5465C">
        <w:rPr>
          <w:sz w:val="24"/>
        </w:rPr>
        <w:t>;</w:t>
      </w:r>
    </w:p>
    <w:p w:rsidR="00F245BA" w:rsidRPr="00C5465C" w:rsidRDefault="00F245BA" w:rsidP="00F245BA">
      <w:pPr>
        <w:pStyle w:val="ListParagraph"/>
        <w:numPr>
          <w:ilvl w:val="0"/>
          <w:numId w:val="3"/>
        </w:numPr>
        <w:jc w:val="both"/>
        <w:rPr>
          <w:sz w:val="24"/>
          <w:szCs w:val="24"/>
          <w:lang w:val="en-US"/>
        </w:rPr>
      </w:pPr>
      <w:r w:rsidRPr="00C5465C">
        <w:rPr>
          <w:sz w:val="24"/>
        </w:rPr>
        <w:t xml:space="preserve">K. </w:t>
      </w:r>
      <w:proofErr w:type="spellStart"/>
      <w:r w:rsidRPr="00C5465C">
        <w:rPr>
          <w:sz w:val="24"/>
        </w:rPr>
        <w:t>Djachy</w:t>
      </w:r>
      <w:proofErr w:type="spellEnd"/>
      <w:r w:rsidRPr="00C5465C">
        <w:rPr>
          <w:sz w:val="24"/>
        </w:rPr>
        <w:t xml:space="preserve">, M. </w:t>
      </w:r>
      <w:proofErr w:type="spellStart"/>
      <w:r w:rsidRPr="00C5465C">
        <w:rPr>
          <w:sz w:val="24"/>
        </w:rPr>
        <w:t>Pareshishvili</w:t>
      </w:r>
      <w:proofErr w:type="spellEnd"/>
      <w:r w:rsidRPr="00C5465C">
        <w:rPr>
          <w:sz w:val="24"/>
        </w:rPr>
        <w:t xml:space="preserve">, The </w:t>
      </w:r>
      <w:proofErr w:type="spellStart"/>
      <w:r w:rsidRPr="00C5465C">
        <w:rPr>
          <w:sz w:val="24"/>
        </w:rPr>
        <w:t>Pecularities</w:t>
      </w:r>
      <w:proofErr w:type="spellEnd"/>
      <w:r w:rsidRPr="00C5465C">
        <w:rPr>
          <w:sz w:val="24"/>
        </w:rPr>
        <w:t xml:space="preserve"> of the Political Vocabulary in French and Georgian Languages, in Theory and Practice in Language Studies, </w:t>
      </w:r>
      <w:proofErr w:type="spellStart"/>
      <w:r w:rsidRPr="00C5465C">
        <w:rPr>
          <w:sz w:val="24"/>
        </w:rPr>
        <w:t>Finlande</w:t>
      </w:r>
      <w:proofErr w:type="spellEnd"/>
      <w:r w:rsidRPr="00C5465C">
        <w:rPr>
          <w:sz w:val="24"/>
        </w:rPr>
        <w:t xml:space="preserve">, 2014 </w:t>
      </w:r>
      <w:proofErr w:type="spellStart"/>
      <w:r w:rsidRPr="00C5465C">
        <w:rPr>
          <w:sz w:val="24"/>
        </w:rPr>
        <w:t>Septembre</w:t>
      </w:r>
      <w:proofErr w:type="spellEnd"/>
      <w:r w:rsidRPr="00C5465C">
        <w:rPr>
          <w:sz w:val="24"/>
        </w:rPr>
        <w:t xml:space="preserve">, Volume 4, Number 9, pp. 1786-1790, </w:t>
      </w:r>
      <w:r w:rsidRPr="00C5465C">
        <w:rPr>
          <w:rFonts w:eastAsia="Calibri"/>
          <w:sz w:val="24"/>
          <w:szCs w:val="24"/>
        </w:rPr>
        <w:t>doi:10.4304/tpls.4.9.1786-1791</w:t>
      </w:r>
      <w:r w:rsidRPr="00C5465C">
        <w:rPr>
          <w:sz w:val="24"/>
          <w:szCs w:val="24"/>
        </w:rPr>
        <w:t>.</w:t>
      </w:r>
    </w:p>
    <w:p w:rsidR="00F245BA" w:rsidRPr="00C5465C" w:rsidRDefault="00F245BA" w:rsidP="00F245BA">
      <w:pPr>
        <w:pStyle w:val="ListParagraph"/>
        <w:numPr>
          <w:ilvl w:val="0"/>
          <w:numId w:val="3"/>
        </w:numPr>
        <w:jc w:val="both"/>
        <w:rPr>
          <w:sz w:val="24"/>
          <w:szCs w:val="24"/>
          <w:lang w:val="en-US"/>
        </w:rPr>
      </w:pPr>
      <w:r w:rsidRPr="00C5465C">
        <w:rPr>
          <w:sz w:val="24"/>
        </w:rPr>
        <w:t xml:space="preserve">K. </w:t>
      </w:r>
      <w:proofErr w:type="spellStart"/>
      <w:r w:rsidRPr="00C5465C">
        <w:rPr>
          <w:sz w:val="24"/>
        </w:rPr>
        <w:t>Djachy</w:t>
      </w:r>
      <w:proofErr w:type="spellEnd"/>
      <w:r w:rsidRPr="00C5465C">
        <w:rPr>
          <w:sz w:val="24"/>
        </w:rPr>
        <w:t xml:space="preserve">, M. </w:t>
      </w:r>
      <w:proofErr w:type="spellStart"/>
      <w:r w:rsidRPr="00C5465C">
        <w:rPr>
          <w:sz w:val="24"/>
        </w:rPr>
        <w:t>Pareshishvili</w:t>
      </w:r>
      <w:proofErr w:type="spellEnd"/>
      <w:r w:rsidRPr="00C5465C">
        <w:rPr>
          <w:sz w:val="24"/>
        </w:rPr>
        <w:t xml:space="preserve">, </w:t>
      </w:r>
      <w:proofErr w:type="spellStart"/>
      <w:r w:rsidRPr="00C5465C">
        <w:rPr>
          <w:sz w:val="24"/>
        </w:rPr>
        <w:t>Realia</w:t>
      </w:r>
      <w:proofErr w:type="spellEnd"/>
      <w:r w:rsidRPr="00C5465C">
        <w:rPr>
          <w:sz w:val="24"/>
        </w:rPr>
        <w:t xml:space="preserve"> </w:t>
      </w:r>
      <w:proofErr w:type="gramStart"/>
      <w:r w:rsidRPr="00C5465C">
        <w:rPr>
          <w:sz w:val="24"/>
        </w:rPr>
        <w:t>As</w:t>
      </w:r>
      <w:proofErr w:type="gramEnd"/>
      <w:r w:rsidRPr="00C5465C">
        <w:rPr>
          <w:sz w:val="24"/>
        </w:rPr>
        <w:t xml:space="preserve"> Carriers of National and Historical Overtones, in Theory and Practice in Language Studies, </w:t>
      </w:r>
      <w:proofErr w:type="spellStart"/>
      <w:r w:rsidRPr="00C5465C">
        <w:rPr>
          <w:sz w:val="24"/>
        </w:rPr>
        <w:t>Finlande</w:t>
      </w:r>
      <w:proofErr w:type="spellEnd"/>
      <w:r w:rsidRPr="00C5465C">
        <w:rPr>
          <w:sz w:val="24"/>
        </w:rPr>
        <w:t>, 2014 January, Volume 4, Number 4, pp.8-14, doi:10.4304/tpls.4.1.8-14;</w:t>
      </w:r>
    </w:p>
    <w:p w:rsidR="00F245BA" w:rsidRPr="00C5465C" w:rsidRDefault="00F245BA" w:rsidP="00F245BA">
      <w:pPr>
        <w:pStyle w:val="ListParagraph"/>
        <w:numPr>
          <w:ilvl w:val="0"/>
          <w:numId w:val="3"/>
        </w:numPr>
        <w:jc w:val="both"/>
        <w:rPr>
          <w:sz w:val="24"/>
          <w:szCs w:val="24"/>
          <w:lang w:val="en-US"/>
        </w:rPr>
      </w:pPr>
      <w:proofErr w:type="spellStart"/>
      <w:proofErr w:type="gramStart"/>
      <w:r w:rsidRPr="00C5465C">
        <w:rPr>
          <w:sz w:val="24"/>
        </w:rPr>
        <w:t>K.Djachy</w:t>
      </w:r>
      <w:proofErr w:type="spellEnd"/>
      <w:proofErr w:type="gramEnd"/>
      <w:r w:rsidRPr="00C5465C">
        <w:rPr>
          <w:sz w:val="24"/>
        </w:rPr>
        <w:t xml:space="preserve">, N. </w:t>
      </w:r>
      <w:proofErr w:type="spellStart"/>
      <w:r w:rsidRPr="00C5465C">
        <w:rPr>
          <w:sz w:val="24"/>
        </w:rPr>
        <w:t>Lomia</w:t>
      </w:r>
      <w:proofErr w:type="spellEnd"/>
      <w:r w:rsidRPr="00C5465C">
        <w:rPr>
          <w:sz w:val="24"/>
        </w:rPr>
        <w:t xml:space="preserve">, </w:t>
      </w:r>
      <w:proofErr w:type="spellStart"/>
      <w:r w:rsidRPr="00C5465C">
        <w:rPr>
          <w:sz w:val="24"/>
        </w:rPr>
        <w:t>L’interiezione</w:t>
      </w:r>
      <w:proofErr w:type="spellEnd"/>
      <w:r w:rsidRPr="00C5465C">
        <w:rPr>
          <w:sz w:val="24"/>
        </w:rPr>
        <w:t xml:space="preserve"> come mezzo </w:t>
      </w:r>
      <w:proofErr w:type="spellStart"/>
      <w:r w:rsidRPr="00C5465C">
        <w:rPr>
          <w:sz w:val="24"/>
        </w:rPr>
        <w:t>linguistico</w:t>
      </w:r>
      <w:proofErr w:type="spellEnd"/>
      <w:r w:rsidRPr="00C5465C">
        <w:rPr>
          <w:sz w:val="24"/>
        </w:rPr>
        <w:t xml:space="preserve"> </w:t>
      </w:r>
      <w:proofErr w:type="spellStart"/>
      <w:r w:rsidRPr="00C5465C">
        <w:rPr>
          <w:sz w:val="24"/>
        </w:rPr>
        <w:t>dell’espressione</w:t>
      </w:r>
      <w:proofErr w:type="spellEnd"/>
      <w:r w:rsidRPr="00C5465C">
        <w:rPr>
          <w:sz w:val="24"/>
        </w:rPr>
        <w:t xml:space="preserve"> </w:t>
      </w:r>
      <w:proofErr w:type="spellStart"/>
      <w:r w:rsidRPr="00C5465C">
        <w:rPr>
          <w:sz w:val="24"/>
        </w:rPr>
        <w:t>dell’emozione</w:t>
      </w:r>
      <w:proofErr w:type="spellEnd"/>
      <w:r w:rsidRPr="00C5465C">
        <w:rPr>
          <w:sz w:val="24"/>
        </w:rPr>
        <w:t xml:space="preserve">, </w:t>
      </w:r>
      <w:proofErr w:type="spellStart"/>
      <w:r w:rsidRPr="00C5465C">
        <w:rPr>
          <w:sz w:val="24"/>
        </w:rPr>
        <w:t>Settentrione</w:t>
      </w:r>
      <w:proofErr w:type="spellEnd"/>
      <w:r w:rsidRPr="00C5465C">
        <w:rPr>
          <w:sz w:val="24"/>
        </w:rPr>
        <w:t xml:space="preserve">, Turku, </w:t>
      </w:r>
      <w:proofErr w:type="spellStart"/>
      <w:r w:rsidRPr="00C5465C">
        <w:rPr>
          <w:sz w:val="24"/>
        </w:rPr>
        <w:t>Finlande</w:t>
      </w:r>
      <w:proofErr w:type="spellEnd"/>
      <w:r w:rsidRPr="00C5465C">
        <w:rPr>
          <w:sz w:val="24"/>
        </w:rPr>
        <w:t xml:space="preserve">, </w:t>
      </w:r>
      <w:proofErr w:type="spellStart"/>
      <w:r w:rsidRPr="00C5465C">
        <w:rPr>
          <w:i/>
          <w:sz w:val="24"/>
        </w:rPr>
        <w:t>Settentrione</w:t>
      </w:r>
      <w:proofErr w:type="spellEnd"/>
      <w:r w:rsidRPr="00C5465C">
        <w:rPr>
          <w:i/>
          <w:sz w:val="24"/>
        </w:rPr>
        <w:t>,</w:t>
      </w:r>
      <w:r w:rsidRPr="00C5465C">
        <w:rPr>
          <w:sz w:val="24"/>
        </w:rPr>
        <w:t xml:space="preserve"> </w:t>
      </w:r>
      <w:proofErr w:type="spellStart"/>
      <w:r w:rsidRPr="00C5465C">
        <w:rPr>
          <w:sz w:val="24"/>
        </w:rPr>
        <w:t>Rivista</w:t>
      </w:r>
      <w:proofErr w:type="spellEnd"/>
      <w:r w:rsidRPr="00C5465C">
        <w:rPr>
          <w:sz w:val="24"/>
        </w:rPr>
        <w:t xml:space="preserve"> di </w:t>
      </w:r>
      <w:proofErr w:type="spellStart"/>
      <w:r w:rsidRPr="00C5465C">
        <w:rPr>
          <w:sz w:val="24"/>
        </w:rPr>
        <w:t>studi</w:t>
      </w:r>
      <w:proofErr w:type="spellEnd"/>
      <w:r w:rsidRPr="00C5465C">
        <w:rPr>
          <w:sz w:val="24"/>
        </w:rPr>
        <w:t xml:space="preserve"> </w:t>
      </w:r>
      <w:proofErr w:type="spellStart"/>
      <w:r w:rsidRPr="00C5465C">
        <w:rPr>
          <w:sz w:val="24"/>
        </w:rPr>
        <w:t>italo-finlandesi</w:t>
      </w:r>
      <w:proofErr w:type="spellEnd"/>
      <w:r w:rsidRPr="00C5465C">
        <w:rPr>
          <w:sz w:val="24"/>
        </w:rPr>
        <w:t xml:space="preserve">, N25, 2013, pp. 109-117.  </w:t>
      </w:r>
    </w:p>
    <w:p w:rsidR="00F245BA" w:rsidRPr="00C5465C" w:rsidRDefault="00F245BA" w:rsidP="00F245BA">
      <w:pPr>
        <w:pStyle w:val="ListParagraph"/>
        <w:numPr>
          <w:ilvl w:val="0"/>
          <w:numId w:val="3"/>
        </w:numPr>
        <w:jc w:val="both"/>
        <w:rPr>
          <w:sz w:val="24"/>
          <w:szCs w:val="24"/>
          <w:lang w:val="es-ES"/>
        </w:rPr>
      </w:pPr>
      <w:r w:rsidRPr="00C5465C">
        <w:rPr>
          <w:sz w:val="24"/>
          <w:lang w:val="fr-FR"/>
        </w:rPr>
        <w:t xml:space="preserve">K. </w:t>
      </w:r>
      <w:proofErr w:type="spellStart"/>
      <w:r w:rsidRPr="00C5465C">
        <w:rPr>
          <w:sz w:val="24"/>
          <w:lang w:val="fr-FR"/>
        </w:rPr>
        <w:t>Djachy</w:t>
      </w:r>
      <w:proofErr w:type="spellEnd"/>
      <w:r w:rsidRPr="00C5465C">
        <w:rPr>
          <w:sz w:val="24"/>
          <w:lang w:val="fr-FR"/>
        </w:rPr>
        <w:t xml:space="preserve">, M. </w:t>
      </w:r>
      <w:proofErr w:type="spellStart"/>
      <w:r w:rsidRPr="00C5465C">
        <w:rPr>
          <w:sz w:val="24"/>
          <w:lang w:val="fr-FR"/>
        </w:rPr>
        <w:t>Pareshishvili</w:t>
      </w:r>
      <w:proofErr w:type="spellEnd"/>
      <w:r w:rsidRPr="00C5465C">
        <w:rPr>
          <w:sz w:val="24"/>
          <w:lang w:val="fr-FR"/>
        </w:rPr>
        <w:t xml:space="preserve">, La Contribution des technologies à l’apprentissage du français à l’école primaire géorgienne, Revue Da </w:t>
      </w:r>
      <w:proofErr w:type="spellStart"/>
      <w:r w:rsidRPr="00C5465C">
        <w:rPr>
          <w:sz w:val="24"/>
          <w:lang w:val="fr-FR"/>
        </w:rPr>
        <w:t>Investigação</w:t>
      </w:r>
      <w:proofErr w:type="spellEnd"/>
      <w:r w:rsidRPr="00C5465C">
        <w:rPr>
          <w:sz w:val="24"/>
          <w:lang w:val="fr-FR"/>
        </w:rPr>
        <w:t xml:space="preserve"> </w:t>
      </w:r>
      <w:proofErr w:type="spellStart"/>
      <w:r w:rsidRPr="00C5465C">
        <w:rPr>
          <w:sz w:val="24"/>
          <w:lang w:val="fr-FR"/>
        </w:rPr>
        <w:t>às</w:t>
      </w:r>
      <w:proofErr w:type="spellEnd"/>
      <w:r w:rsidRPr="00C5465C">
        <w:rPr>
          <w:sz w:val="24"/>
          <w:lang w:val="fr-FR"/>
        </w:rPr>
        <w:t xml:space="preserve"> </w:t>
      </w:r>
      <w:proofErr w:type="spellStart"/>
      <w:r w:rsidRPr="00C5465C">
        <w:rPr>
          <w:sz w:val="24"/>
          <w:lang w:val="fr-FR"/>
        </w:rPr>
        <w:t>Práticas</w:t>
      </w:r>
      <w:proofErr w:type="spellEnd"/>
      <w:r w:rsidRPr="00C5465C">
        <w:rPr>
          <w:sz w:val="24"/>
          <w:lang w:val="fr-FR"/>
        </w:rPr>
        <w:t xml:space="preserve"> en ligne, 4 (2). С</w:t>
      </w:r>
      <w:r w:rsidRPr="00C5465C">
        <w:rPr>
          <w:sz w:val="24"/>
          <w:lang w:val="es-ES"/>
        </w:rPr>
        <w:t xml:space="preserve">. 62-71, revista en </w:t>
      </w:r>
      <w:proofErr w:type="spellStart"/>
      <w:r w:rsidRPr="00C5465C">
        <w:rPr>
          <w:sz w:val="24"/>
          <w:lang w:val="es-ES"/>
        </w:rPr>
        <w:t>lihna</w:t>
      </w:r>
      <w:proofErr w:type="spellEnd"/>
      <w:r w:rsidRPr="00C5465C">
        <w:rPr>
          <w:sz w:val="24"/>
          <w:lang w:val="es-ES"/>
        </w:rPr>
        <w:t xml:space="preserve">, </w:t>
      </w:r>
      <w:proofErr w:type="spellStart"/>
      <w:r w:rsidRPr="00C5465C">
        <w:rPr>
          <w:sz w:val="24"/>
          <w:lang w:val="es-ES"/>
        </w:rPr>
        <w:t>Lisbonne</w:t>
      </w:r>
      <w:proofErr w:type="spellEnd"/>
      <w:r w:rsidRPr="00C5465C">
        <w:rPr>
          <w:sz w:val="24"/>
          <w:lang w:val="es-ES"/>
        </w:rPr>
        <w:t xml:space="preserve">, </w:t>
      </w:r>
      <w:r w:rsidR="00863842">
        <w:fldChar w:fldCharType="begin"/>
      </w:r>
      <w:r w:rsidR="00863842" w:rsidRPr="00863842">
        <w:rPr>
          <w:lang w:val="es-ES"/>
        </w:rPr>
        <w:instrText xml:space="preserve"> HYPERLINK "http://www.eselx.ipl.pt/cied/revista/index_revista" </w:instrText>
      </w:r>
      <w:r w:rsidR="00863842">
        <w:fldChar w:fldCharType="separate"/>
      </w:r>
      <w:r w:rsidRPr="00C5465C">
        <w:rPr>
          <w:rStyle w:val="Hyperlink"/>
          <w:sz w:val="24"/>
          <w:lang w:val="es-ES"/>
        </w:rPr>
        <w:t>http://www.eselx.ipl.pt/cied/revista/index_revista</w:t>
      </w:r>
      <w:r w:rsidR="00863842">
        <w:rPr>
          <w:rStyle w:val="Hyperlink"/>
          <w:sz w:val="24"/>
          <w:lang w:val="es-ES"/>
        </w:rPr>
        <w:fldChar w:fldCharType="end"/>
      </w:r>
    </w:p>
    <w:p w:rsidR="00F245BA" w:rsidRPr="00C5465C" w:rsidRDefault="00F245BA" w:rsidP="00F245BA">
      <w:pPr>
        <w:pStyle w:val="ListParagraph"/>
        <w:numPr>
          <w:ilvl w:val="0"/>
          <w:numId w:val="3"/>
        </w:numPr>
        <w:jc w:val="both"/>
        <w:rPr>
          <w:sz w:val="24"/>
          <w:szCs w:val="24"/>
          <w:lang w:val="fr-FR"/>
        </w:rPr>
      </w:pPr>
      <w:r w:rsidRPr="00C5465C">
        <w:rPr>
          <w:sz w:val="24"/>
          <w:lang w:val="fr-FR"/>
        </w:rPr>
        <w:t xml:space="preserve">K. </w:t>
      </w:r>
      <w:proofErr w:type="spellStart"/>
      <w:r w:rsidRPr="00C5465C">
        <w:rPr>
          <w:sz w:val="24"/>
          <w:lang w:val="fr-FR"/>
        </w:rPr>
        <w:t>Djachy</w:t>
      </w:r>
      <w:proofErr w:type="spellEnd"/>
      <w:r w:rsidRPr="00C5465C">
        <w:rPr>
          <w:sz w:val="24"/>
          <w:lang w:val="fr-FR"/>
        </w:rPr>
        <w:t xml:space="preserve">, M. </w:t>
      </w:r>
      <w:proofErr w:type="spellStart"/>
      <w:r w:rsidRPr="00C5465C">
        <w:rPr>
          <w:sz w:val="24"/>
          <w:lang w:val="fr-FR"/>
        </w:rPr>
        <w:t>Pareshishvili</w:t>
      </w:r>
      <w:proofErr w:type="spellEnd"/>
      <w:r w:rsidRPr="00C5465C">
        <w:rPr>
          <w:sz w:val="24"/>
          <w:lang w:val="fr-FR"/>
        </w:rPr>
        <w:t xml:space="preserve">, Le rôle des moyens audiovisuels à l’école primaire géorgienne, Le Linguiste, Revue Internationale en science du langage, Qom, Maison des sciences et cultures françaises en Iran, N8, Hiver, 2014, pp. 17-26. </w:t>
      </w:r>
    </w:p>
    <w:p w:rsidR="00F245BA" w:rsidRPr="00C5465C" w:rsidRDefault="00F245BA" w:rsidP="00F245BA">
      <w:pPr>
        <w:pStyle w:val="ListParagraph"/>
        <w:numPr>
          <w:ilvl w:val="0"/>
          <w:numId w:val="3"/>
        </w:numPr>
        <w:jc w:val="both"/>
        <w:rPr>
          <w:sz w:val="24"/>
          <w:szCs w:val="24"/>
          <w:lang w:val="fr-FR"/>
        </w:rPr>
      </w:pPr>
      <w:r w:rsidRPr="00C5465C">
        <w:rPr>
          <w:sz w:val="24"/>
          <w:lang w:val="fr-FR"/>
        </w:rPr>
        <w:t>La traduction d’une théorie du français vers le géorgien, Le Linguiste, Revue Internationale en science du langage, Qom, Maison des sciences et cultures françaises en Iran, N</w:t>
      </w:r>
      <w:proofErr w:type="gramStart"/>
      <w:r w:rsidRPr="00C5465C">
        <w:rPr>
          <w:sz w:val="24"/>
          <w:lang w:val="fr-FR"/>
        </w:rPr>
        <w:t>5,  Printemps</w:t>
      </w:r>
      <w:proofErr w:type="gramEnd"/>
      <w:r w:rsidRPr="00C5465C">
        <w:rPr>
          <w:sz w:val="24"/>
          <w:lang w:val="fr-FR"/>
        </w:rPr>
        <w:t xml:space="preserve">, 2013, pp. 3-10. </w:t>
      </w:r>
    </w:p>
    <w:p w:rsidR="00F245BA" w:rsidRPr="00C5465C" w:rsidRDefault="00F245BA" w:rsidP="00F245BA">
      <w:pPr>
        <w:pStyle w:val="ListParagraph"/>
        <w:numPr>
          <w:ilvl w:val="0"/>
          <w:numId w:val="3"/>
        </w:numPr>
        <w:jc w:val="both"/>
        <w:rPr>
          <w:sz w:val="24"/>
          <w:szCs w:val="24"/>
          <w:lang w:val="fr-FR"/>
        </w:rPr>
      </w:pPr>
      <w:r w:rsidRPr="00C5465C">
        <w:rPr>
          <w:sz w:val="24"/>
          <w:lang w:val="fr-FR"/>
        </w:rPr>
        <w:t xml:space="preserve">Le rôle de la TIT en </w:t>
      </w:r>
      <w:proofErr w:type="spellStart"/>
      <w:r w:rsidRPr="00C5465C">
        <w:rPr>
          <w:sz w:val="24"/>
          <w:lang w:val="fr-FR"/>
        </w:rPr>
        <w:t>traductologie</w:t>
      </w:r>
      <w:proofErr w:type="spellEnd"/>
      <w:r w:rsidRPr="00C5465C">
        <w:rPr>
          <w:sz w:val="24"/>
          <w:lang w:val="fr-FR"/>
        </w:rPr>
        <w:t xml:space="preserve">, Le Linguiste, Revue Internationale en science du langage, Qom, N4, Hiver, 2013, pp. 21-30. </w:t>
      </w:r>
    </w:p>
    <w:p w:rsidR="00F245BA" w:rsidRPr="00C5465C" w:rsidRDefault="00F245BA" w:rsidP="00F245BA">
      <w:pPr>
        <w:pStyle w:val="ListParagraph"/>
        <w:numPr>
          <w:ilvl w:val="0"/>
          <w:numId w:val="3"/>
        </w:numPr>
        <w:jc w:val="both"/>
        <w:rPr>
          <w:sz w:val="24"/>
          <w:szCs w:val="24"/>
          <w:lang w:val="fr-FR"/>
        </w:rPr>
      </w:pPr>
      <w:r w:rsidRPr="00C5465C">
        <w:rPr>
          <w:sz w:val="24"/>
          <w:lang w:val="fr-FR"/>
        </w:rPr>
        <w:t>Faisons l’éloge à notre diversité linguistique</w:t>
      </w:r>
      <w:proofErr w:type="gramStart"/>
      <w:r w:rsidRPr="00C5465C">
        <w:rPr>
          <w:sz w:val="24"/>
          <w:lang w:val="fr-FR"/>
        </w:rPr>
        <w:t xml:space="preserve"> !-</w:t>
      </w:r>
      <w:proofErr w:type="gramEnd"/>
      <w:r w:rsidRPr="00C5465C">
        <w:rPr>
          <w:sz w:val="24"/>
          <w:lang w:val="fr-FR"/>
        </w:rPr>
        <w:t>Actes du Colloque International de Rome,</w:t>
      </w:r>
      <w:r w:rsidRPr="00C5465C">
        <w:rPr>
          <w:lang w:val="fr-FR"/>
        </w:rPr>
        <w:t xml:space="preserve"> </w:t>
      </w:r>
      <w:r w:rsidRPr="00C5465C">
        <w:rPr>
          <w:sz w:val="24"/>
          <w:lang w:val="fr-FR"/>
        </w:rPr>
        <w:t xml:space="preserve">2016- Les cahiers de l’OEP, N1, 2016, Culture et plurilinguisme, coordonné par Christian Tremblay, Editions La </w:t>
      </w:r>
      <w:proofErr w:type="spellStart"/>
      <w:r w:rsidRPr="00C5465C">
        <w:rPr>
          <w:sz w:val="24"/>
          <w:lang w:val="fr-FR"/>
        </w:rPr>
        <w:t>Völva</w:t>
      </w:r>
      <w:proofErr w:type="spellEnd"/>
      <w:r w:rsidRPr="00C5465C">
        <w:rPr>
          <w:sz w:val="24"/>
          <w:lang w:val="fr-FR"/>
        </w:rPr>
        <w:t>, Besançon,  pp.79-85.</w:t>
      </w:r>
    </w:p>
    <w:p w:rsidR="00F245BA" w:rsidRPr="00C5465C" w:rsidRDefault="00F245BA" w:rsidP="00F245BA">
      <w:pPr>
        <w:pStyle w:val="ListParagraph"/>
        <w:numPr>
          <w:ilvl w:val="0"/>
          <w:numId w:val="3"/>
        </w:numPr>
        <w:jc w:val="both"/>
        <w:rPr>
          <w:sz w:val="24"/>
          <w:szCs w:val="24"/>
          <w:lang w:val="fr-FR"/>
        </w:rPr>
      </w:pPr>
      <w:r w:rsidRPr="00C5465C">
        <w:rPr>
          <w:sz w:val="24"/>
          <w:lang w:val="fr-FR"/>
        </w:rPr>
        <w:lastRenderedPageBreak/>
        <w:t>L’argot dans le roman de Robert Merle</w:t>
      </w:r>
      <w:proofErr w:type="gramStart"/>
      <w:r w:rsidRPr="00C5465C">
        <w:rPr>
          <w:sz w:val="24"/>
          <w:lang w:val="fr-FR"/>
        </w:rPr>
        <w:t xml:space="preserve"> «Derrière</w:t>
      </w:r>
      <w:proofErr w:type="gramEnd"/>
      <w:r w:rsidRPr="00C5465C">
        <w:rPr>
          <w:sz w:val="24"/>
          <w:lang w:val="fr-FR"/>
        </w:rPr>
        <w:t xml:space="preserve"> la vitre», Argot(s) et variations, J-P </w:t>
      </w:r>
      <w:proofErr w:type="spellStart"/>
      <w:r w:rsidRPr="00C5465C">
        <w:rPr>
          <w:sz w:val="24"/>
          <w:lang w:val="fr-FR"/>
        </w:rPr>
        <w:t>Goudaillier</w:t>
      </w:r>
      <w:proofErr w:type="spellEnd"/>
      <w:r w:rsidRPr="00C5465C">
        <w:rPr>
          <w:sz w:val="24"/>
          <w:lang w:val="fr-FR"/>
        </w:rPr>
        <w:t xml:space="preserve"> /E. </w:t>
      </w:r>
      <w:proofErr w:type="spellStart"/>
      <w:r w:rsidRPr="00C5465C">
        <w:rPr>
          <w:sz w:val="24"/>
          <w:lang w:val="fr-FR"/>
        </w:rPr>
        <w:t>Lavric</w:t>
      </w:r>
      <w:proofErr w:type="spellEnd"/>
      <w:r w:rsidRPr="00C5465C">
        <w:rPr>
          <w:sz w:val="24"/>
          <w:lang w:val="fr-FR"/>
        </w:rPr>
        <w:t xml:space="preserve"> (</w:t>
      </w:r>
      <w:proofErr w:type="spellStart"/>
      <w:r w:rsidRPr="00C5465C">
        <w:rPr>
          <w:sz w:val="24"/>
          <w:lang w:val="fr-FR"/>
        </w:rPr>
        <w:t>éds</w:t>
      </w:r>
      <w:proofErr w:type="spellEnd"/>
      <w:r w:rsidRPr="00C5465C">
        <w:rPr>
          <w:sz w:val="24"/>
          <w:lang w:val="fr-FR"/>
        </w:rPr>
        <w:t xml:space="preserve">), </w:t>
      </w:r>
      <w:proofErr w:type="spellStart"/>
      <w:r w:rsidRPr="00C5465C">
        <w:rPr>
          <w:sz w:val="24"/>
          <w:lang w:val="fr-FR"/>
        </w:rPr>
        <w:t>InnTrans</w:t>
      </w:r>
      <w:proofErr w:type="spellEnd"/>
      <w:r w:rsidRPr="00C5465C">
        <w:rPr>
          <w:sz w:val="24"/>
          <w:lang w:val="fr-FR"/>
        </w:rPr>
        <w:t xml:space="preserve">, </w:t>
      </w:r>
      <w:proofErr w:type="spellStart"/>
      <w:r w:rsidRPr="00C5465C">
        <w:rPr>
          <w:sz w:val="24"/>
          <w:lang w:val="fr-FR"/>
        </w:rPr>
        <w:t>Insbrucker</w:t>
      </w:r>
      <w:proofErr w:type="spellEnd"/>
      <w:r w:rsidRPr="00C5465C">
        <w:rPr>
          <w:sz w:val="24"/>
          <w:lang w:val="fr-FR"/>
        </w:rPr>
        <w:t xml:space="preserve"> </w:t>
      </w:r>
      <w:proofErr w:type="spellStart"/>
      <w:r w:rsidRPr="00C5465C">
        <w:rPr>
          <w:sz w:val="24"/>
          <w:lang w:val="fr-FR"/>
        </w:rPr>
        <w:t>Beitrage</w:t>
      </w:r>
      <w:proofErr w:type="spellEnd"/>
      <w:r w:rsidRPr="00C5465C">
        <w:rPr>
          <w:sz w:val="24"/>
          <w:lang w:val="fr-FR"/>
        </w:rPr>
        <w:t xml:space="preserve"> </w:t>
      </w:r>
      <w:proofErr w:type="spellStart"/>
      <w:r w:rsidRPr="00C5465C">
        <w:rPr>
          <w:sz w:val="24"/>
          <w:lang w:val="fr-FR"/>
        </w:rPr>
        <w:t>zu</w:t>
      </w:r>
      <w:proofErr w:type="spellEnd"/>
      <w:r w:rsidRPr="00C5465C">
        <w:rPr>
          <w:sz w:val="24"/>
          <w:lang w:val="fr-FR"/>
        </w:rPr>
        <w:t xml:space="preserve"> </w:t>
      </w:r>
      <w:proofErr w:type="spellStart"/>
      <w:r w:rsidRPr="00C5465C">
        <w:rPr>
          <w:sz w:val="24"/>
          <w:lang w:val="fr-FR"/>
        </w:rPr>
        <w:t>Schprache</w:t>
      </w:r>
      <w:proofErr w:type="spellEnd"/>
      <w:r w:rsidRPr="00C5465C">
        <w:rPr>
          <w:sz w:val="24"/>
          <w:lang w:val="fr-FR"/>
        </w:rPr>
        <w:t xml:space="preserve">, </w:t>
      </w:r>
      <w:proofErr w:type="spellStart"/>
      <w:r w:rsidRPr="00C5465C">
        <w:rPr>
          <w:sz w:val="24"/>
          <w:lang w:val="fr-FR"/>
        </w:rPr>
        <w:t>Kultur</w:t>
      </w:r>
      <w:proofErr w:type="spellEnd"/>
      <w:r w:rsidRPr="00C5465C">
        <w:rPr>
          <w:sz w:val="24"/>
          <w:lang w:val="fr-FR"/>
        </w:rPr>
        <w:t xml:space="preserve"> </w:t>
      </w:r>
      <w:proofErr w:type="spellStart"/>
      <w:r w:rsidRPr="00C5465C">
        <w:rPr>
          <w:sz w:val="24"/>
          <w:lang w:val="fr-FR"/>
        </w:rPr>
        <w:t>und</w:t>
      </w:r>
      <w:proofErr w:type="spellEnd"/>
      <w:r w:rsidRPr="00C5465C">
        <w:rPr>
          <w:sz w:val="24"/>
          <w:lang w:val="fr-FR"/>
        </w:rPr>
        <w:t xml:space="preserve"> Translation, Band 6, Peter Lang Edition, </w:t>
      </w:r>
      <w:proofErr w:type="spellStart"/>
      <w:r w:rsidRPr="00C5465C">
        <w:rPr>
          <w:sz w:val="24"/>
          <w:lang w:val="fr-FR"/>
        </w:rPr>
        <w:t>GmbH</w:t>
      </w:r>
      <w:proofErr w:type="spellEnd"/>
      <w:r w:rsidRPr="00C5465C">
        <w:rPr>
          <w:sz w:val="24"/>
          <w:lang w:val="fr-FR"/>
        </w:rPr>
        <w:t>, 2014, pp. 35-45.</w:t>
      </w:r>
    </w:p>
    <w:p w:rsidR="00F245BA" w:rsidRPr="00C5465C" w:rsidRDefault="00F245BA" w:rsidP="00F245BA">
      <w:pPr>
        <w:pStyle w:val="ListParagraph"/>
        <w:numPr>
          <w:ilvl w:val="0"/>
          <w:numId w:val="3"/>
        </w:numPr>
        <w:jc w:val="both"/>
        <w:rPr>
          <w:sz w:val="24"/>
          <w:szCs w:val="24"/>
          <w:lang w:val="fr-FR"/>
        </w:rPr>
      </w:pPr>
      <w:r w:rsidRPr="00C5465C">
        <w:rPr>
          <w:sz w:val="24"/>
          <w:lang w:val="fr-FR"/>
        </w:rPr>
        <w:t xml:space="preserve">Les problèmes de la traduction en </w:t>
      </w:r>
      <w:proofErr w:type="gramStart"/>
      <w:r w:rsidRPr="00C5465C">
        <w:rPr>
          <w:sz w:val="24"/>
          <w:lang w:val="fr-FR"/>
        </w:rPr>
        <w:t>géorgien:</w:t>
      </w:r>
      <w:proofErr w:type="gramEnd"/>
      <w:r w:rsidRPr="00C5465C">
        <w:rPr>
          <w:sz w:val="24"/>
          <w:lang w:val="fr-FR"/>
        </w:rPr>
        <w:t xml:space="preserve"> «Le voyage au bout de la nuit» de Céline. Fonctions identitaires en situations </w:t>
      </w:r>
      <w:proofErr w:type="gramStart"/>
      <w:r w:rsidRPr="00C5465C">
        <w:rPr>
          <w:sz w:val="24"/>
          <w:lang w:val="fr-FR"/>
        </w:rPr>
        <w:t>diglossiques:</w:t>
      </w:r>
      <w:proofErr w:type="gramEnd"/>
      <w:r w:rsidRPr="00C5465C">
        <w:rPr>
          <w:sz w:val="24"/>
          <w:lang w:val="fr-FR"/>
        </w:rPr>
        <w:t xml:space="preserve"> argots-dialectes-patois, Lodz, </w:t>
      </w:r>
      <w:proofErr w:type="spellStart"/>
      <w:r w:rsidRPr="00C5465C">
        <w:rPr>
          <w:sz w:val="24"/>
          <w:lang w:val="fr-FR"/>
        </w:rPr>
        <w:t>Wydawnictwo</w:t>
      </w:r>
      <w:proofErr w:type="spellEnd"/>
      <w:r w:rsidRPr="00C5465C">
        <w:rPr>
          <w:sz w:val="24"/>
          <w:lang w:val="fr-FR"/>
        </w:rPr>
        <w:t xml:space="preserve"> </w:t>
      </w:r>
      <w:proofErr w:type="spellStart"/>
      <w:r w:rsidRPr="00C5465C">
        <w:rPr>
          <w:sz w:val="24"/>
          <w:lang w:val="fr-FR"/>
        </w:rPr>
        <w:t>Uniwersytetu</w:t>
      </w:r>
      <w:proofErr w:type="spellEnd"/>
      <w:r w:rsidRPr="00C5465C">
        <w:rPr>
          <w:sz w:val="24"/>
          <w:lang w:val="fr-FR"/>
        </w:rPr>
        <w:t xml:space="preserve"> </w:t>
      </w:r>
      <w:proofErr w:type="spellStart"/>
      <w:r w:rsidRPr="00C5465C">
        <w:rPr>
          <w:sz w:val="24"/>
          <w:lang w:val="fr-FR"/>
        </w:rPr>
        <w:t>Łódzkiego</w:t>
      </w:r>
      <w:proofErr w:type="spellEnd"/>
      <w:r w:rsidRPr="00C5465C">
        <w:rPr>
          <w:sz w:val="24"/>
          <w:lang w:val="fr-FR"/>
        </w:rPr>
        <w:t xml:space="preserve">, 2014, pp. 83-90.  </w:t>
      </w:r>
    </w:p>
    <w:p w:rsidR="00F245BA" w:rsidRPr="00C5465C" w:rsidRDefault="00F245BA" w:rsidP="00F245BA">
      <w:pPr>
        <w:pStyle w:val="ListParagraph"/>
        <w:numPr>
          <w:ilvl w:val="0"/>
          <w:numId w:val="3"/>
        </w:numPr>
        <w:jc w:val="both"/>
        <w:rPr>
          <w:sz w:val="24"/>
          <w:szCs w:val="24"/>
          <w:lang w:val="fr-FR"/>
        </w:rPr>
      </w:pPr>
      <w:r w:rsidRPr="00C5465C">
        <w:rPr>
          <w:sz w:val="24"/>
          <w:lang w:val="fr-FR"/>
        </w:rPr>
        <w:t xml:space="preserve">Les </w:t>
      </w:r>
      <w:proofErr w:type="gramStart"/>
      <w:r w:rsidRPr="00C5465C">
        <w:rPr>
          <w:sz w:val="24"/>
          <w:lang w:val="fr-FR"/>
        </w:rPr>
        <w:t>difficultés  de</w:t>
      </w:r>
      <w:proofErr w:type="gramEnd"/>
      <w:r w:rsidRPr="00C5465C">
        <w:rPr>
          <w:sz w:val="24"/>
          <w:lang w:val="fr-FR"/>
        </w:rPr>
        <w:t xml:space="preserve">  la  traduction du texte juridique et l’interculturel, Lexiques, Identités, Cultures, Vérone, sous la direction de Pierluigi </w:t>
      </w:r>
      <w:proofErr w:type="spellStart"/>
      <w:r w:rsidRPr="00C5465C">
        <w:rPr>
          <w:sz w:val="24"/>
          <w:lang w:val="fr-FR"/>
        </w:rPr>
        <w:t>Ligas</w:t>
      </w:r>
      <w:proofErr w:type="spellEnd"/>
      <w:r w:rsidRPr="00C5465C">
        <w:rPr>
          <w:sz w:val="24"/>
          <w:lang w:val="fr-FR"/>
        </w:rPr>
        <w:t xml:space="preserve"> et Paolo </w:t>
      </w:r>
      <w:proofErr w:type="spellStart"/>
      <w:r w:rsidRPr="00C5465C">
        <w:rPr>
          <w:sz w:val="24"/>
          <w:lang w:val="fr-FR"/>
        </w:rPr>
        <w:t>Frassi</w:t>
      </w:r>
      <w:proofErr w:type="spellEnd"/>
      <w:r w:rsidRPr="00C5465C">
        <w:rPr>
          <w:sz w:val="24"/>
          <w:lang w:val="fr-FR"/>
        </w:rPr>
        <w:t xml:space="preserve">,  </w:t>
      </w:r>
      <w:proofErr w:type="spellStart"/>
      <w:r w:rsidRPr="00C5465C">
        <w:rPr>
          <w:sz w:val="24"/>
          <w:lang w:val="fr-FR"/>
        </w:rPr>
        <w:t>Quit</w:t>
      </w:r>
      <w:proofErr w:type="spellEnd"/>
      <w:r w:rsidRPr="00C5465C">
        <w:rPr>
          <w:sz w:val="24"/>
          <w:lang w:val="fr-FR"/>
        </w:rPr>
        <w:t xml:space="preserve"> Edit, 2012, Actes du Colloque, pp. 389-402.</w:t>
      </w:r>
    </w:p>
    <w:p w:rsidR="00F245BA" w:rsidRPr="00C5465C" w:rsidRDefault="00F245BA" w:rsidP="00F245BA">
      <w:pPr>
        <w:pStyle w:val="ListParagraph"/>
        <w:numPr>
          <w:ilvl w:val="0"/>
          <w:numId w:val="3"/>
        </w:numPr>
        <w:jc w:val="both"/>
        <w:rPr>
          <w:sz w:val="24"/>
          <w:szCs w:val="24"/>
          <w:lang w:val="fr-FR"/>
        </w:rPr>
      </w:pPr>
      <w:r w:rsidRPr="00C5465C">
        <w:rPr>
          <w:sz w:val="24"/>
          <w:lang w:val="fr-FR"/>
        </w:rPr>
        <w:t xml:space="preserve">L’argot scolaire français dans le contexte des registres de langue, Leipzig mars-avril, Actes du Colloque International, Sabine Bastian, Jean-Pierre </w:t>
      </w:r>
      <w:proofErr w:type="spellStart"/>
      <w:r w:rsidRPr="00C5465C">
        <w:rPr>
          <w:sz w:val="24"/>
          <w:lang w:val="fr-FR"/>
        </w:rPr>
        <w:t>Goudailler</w:t>
      </w:r>
      <w:proofErr w:type="spellEnd"/>
      <w:r w:rsidRPr="00C5465C">
        <w:rPr>
          <w:sz w:val="24"/>
          <w:lang w:val="fr-FR"/>
        </w:rPr>
        <w:t>(</w:t>
      </w:r>
      <w:proofErr w:type="spellStart"/>
      <w:r w:rsidRPr="00C5465C">
        <w:rPr>
          <w:sz w:val="24"/>
          <w:lang w:val="fr-FR"/>
        </w:rPr>
        <w:t>éds</w:t>
      </w:r>
      <w:proofErr w:type="spellEnd"/>
      <w:r w:rsidRPr="00C5465C">
        <w:rPr>
          <w:sz w:val="24"/>
          <w:lang w:val="fr-FR"/>
        </w:rPr>
        <w:t xml:space="preserve">), Registre de langue et argot(s), Martin </w:t>
      </w:r>
      <w:proofErr w:type="spellStart"/>
      <w:r w:rsidRPr="00C5465C">
        <w:rPr>
          <w:sz w:val="24"/>
          <w:lang w:val="fr-FR"/>
        </w:rPr>
        <w:t>Meidenbauer</w:t>
      </w:r>
      <w:proofErr w:type="spellEnd"/>
      <w:r w:rsidRPr="00C5465C">
        <w:rPr>
          <w:sz w:val="24"/>
          <w:lang w:val="fr-FR"/>
        </w:rPr>
        <w:t xml:space="preserve">, </w:t>
      </w:r>
      <w:proofErr w:type="spellStart"/>
      <w:r w:rsidRPr="00C5465C">
        <w:rPr>
          <w:sz w:val="24"/>
          <w:lang w:val="fr-FR"/>
        </w:rPr>
        <w:t>München</w:t>
      </w:r>
      <w:proofErr w:type="spellEnd"/>
      <w:r w:rsidRPr="00C5465C">
        <w:rPr>
          <w:sz w:val="24"/>
          <w:lang w:val="fr-FR"/>
        </w:rPr>
        <w:t>, 2012, pp. 431-445.</w:t>
      </w:r>
    </w:p>
    <w:p w:rsidR="00F245BA" w:rsidRPr="00C5465C" w:rsidRDefault="00F245BA" w:rsidP="00F245BA">
      <w:pPr>
        <w:pStyle w:val="ListParagraph"/>
        <w:numPr>
          <w:ilvl w:val="0"/>
          <w:numId w:val="3"/>
        </w:numPr>
        <w:jc w:val="both"/>
        <w:rPr>
          <w:sz w:val="24"/>
          <w:szCs w:val="24"/>
          <w:lang w:val="fr-FR"/>
        </w:rPr>
      </w:pPr>
      <w:r w:rsidRPr="00C5465C">
        <w:rPr>
          <w:sz w:val="24"/>
          <w:lang w:val="fr-FR"/>
        </w:rPr>
        <w:t xml:space="preserve">La typologie des argots français et géorgien, Alena </w:t>
      </w:r>
      <w:proofErr w:type="spellStart"/>
      <w:r w:rsidRPr="00C5465C">
        <w:rPr>
          <w:sz w:val="24"/>
          <w:lang w:val="fr-FR"/>
        </w:rPr>
        <w:t>Podhornà-Polickà</w:t>
      </w:r>
      <w:proofErr w:type="spellEnd"/>
      <w:r w:rsidRPr="00C5465C">
        <w:rPr>
          <w:sz w:val="24"/>
          <w:lang w:val="fr-FR"/>
        </w:rPr>
        <w:t>(éd</w:t>
      </w:r>
      <w:proofErr w:type="gramStart"/>
      <w:r w:rsidRPr="00C5465C">
        <w:rPr>
          <w:sz w:val="24"/>
          <w:lang w:val="fr-FR"/>
        </w:rPr>
        <w:t>),Aspects</w:t>
      </w:r>
      <w:proofErr w:type="gramEnd"/>
      <w:r w:rsidRPr="00C5465C">
        <w:rPr>
          <w:sz w:val="24"/>
          <w:lang w:val="fr-FR"/>
        </w:rPr>
        <w:t xml:space="preserve">  Expressivité et identité dans les langues : aspects contemporains des argots, Brno, </w:t>
      </w:r>
      <w:proofErr w:type="spellStart"/>
      <w:r w:rsidRPr="00C5465C">
        <w:rPr>
          <w:sz w:val="24"/>
          <w:lang w:val="fr-FR"/>
        </w:rPr>
        <w:t>Masarykova</w:t>
      </w:r>
      <w:proofErr w:type="spellEnd"/>
      <w:r w:rsidRPr="00C5465C">
        <w:rPr>
          <w:sz w:val="24"/>
          <w:lang w:val="fr-FR"/>
        </w:rPr>
        <w:t xml:space="preserve"> </w:t>
      </w:r>
      <w:proofErr w:type="spellStart"/>
      <w:r w:rsidRPr="00C5465C">
        <w:rPr>
          <w:sz w:val="24"/>
          <w:lang w:val="fr-FR"/>
        </w:rPr>
        <w:t>Univerzita</w:t>
      </w:r>
      <w:proofErr w:type="spellEnd"/>
      <w:r w:rsidRPr="00C5465C">
        <w:rPr>
          <w:sz w:val="24"/>
          <w:lang w:val="fr-FR"/>
        </w:rPr>
        <w:t>, 2015, pp.125-132.</w:t>
      </w:r>
    </w:p>
    <w:p w:rsidR="00F245BA" w:rsidRPr="00C5465C" w:rsidRDefault="00F245BA" w:rsidP="00F245BA">
      <w:pPr>
        <w:pStyle w:val="ListParagraph"/>
        <w:numPr>
          <w:ilvl w:val="0"/>
          <w:numId w:val="3"/>
        </w:numPr>
        <w:jc w:val="both"/>
        <w:rPr>
          <w:sz w:val="24"/>
          <w:szCs w:val="24"/>
          <w:lang w:val="en-US"/>
        </w:rPr>
      </w:pPr>
      <w:r w:rsidRPr="00C5465C">
        <w:rPr>
          <w:sz w:val="24"/>
        </w:rPr>
        <w:t xml:space="preserve">K. </w:t>
      </w:r>
      <w:proofErr w:type="spellStart"/>
      <w:r w:rsidRPr="00C5465C">
        <w:rPr>
          <w:sz w:val="24"/>
        </w:rPr>
        <w:t>Djachy</w:t>
      </w:r>
      <w:proofErr w:type="spellEnd"/>
      <w:r w:rsidRPr="00C5465C">
        <w:rPr>
          <w:sz w:val="24"/>
        </w:rPr>
        <w:t xml:space="preserve">, M. </w:t>
      </w:r>
      <w:proofErr w:type="spellStart"/>
      <w:r w:rsidRPr="00C5465C">
        <w:rPr>
          <w:sz w:val="24"/>
        </w:rPr>
        <w:t>Pareshishvili</w:t>
      </w:r>
      <w:proofErr w:type="spellEnd"/>
      <w:r w:rsidRPr="00C5465C">
        <w:rPr>
          <w:sz w:val="24"/>
        </w:rPr>
        <w:t xml:space="preserve">, The terms of translation of political newspaper articles headlines from French to Georgian, USA &amp; Sino-US English Teaching, EBSCO, Ulrich; 2012, volume 10, serial number 2, </w:t>
      </w:r>
      <w:proofErr w:type="spellStart"/>
      <w:r w:rsidRPr="00C5465C">
        <w:rPr>
          <w:sz w:val="24"/>
        </w:rPr>
        <w:t>Février</w:t>
      </w:r>
      <w:proofErr w:type="spellEnd"/>
      <w:r w:rsidRPr="00C5465C">
        <w:rPr>
          <w:sz w:val="24"/>
        </w:rPr>
        <w:t>, pp. 966-973.</w:t>
      </w:r>
    </w:p>
    <w:p w:rsidR="00F245BA" w:rsidRPr="00C5465C" w:rsidRDefault="00F245BA" w:rsidP="00F245BA">
      <w:pPr>
        <w:pStyle w:val="ListParagraph"/>
        <w:numPr>
          <w:ilvl w:val="0"/>
          <w:numId w:val="3"/>
        </w:numPr>
        <w:jc w:val="both"/>
        <w:rPr>
          <w:sz w:val="24"/>
          <w:szCs w:val="24"/>
          <w:lang w:val="fr-FR"/>
        </w:rPr>
      </w:pPr>
      <w:r w:rsidRPr="00C5465C">
        <w:rPr>
          <w:sz w:val="24"/>
          <w:lang w:val="fr-FR"/>
        </w:rPr>
        <w:t xml:space="preserve">La logique des devinettes-structure, </w:t>
      </w:r>
      <w:proofErr w:type="gramStart"/>
      <w:r w:rsidRPr="00C5465C">
        <w:rPr>
          <w:sz w:val="24"/>
          <w:lang w:val="fr-FR"/>
        </w:rPr>
        <w:t>sens,  texte</w:t>
      </w:r>
      <w:proofErr w:type="gramEnd"/>
      <w:r w:rsidRPr="00C5465C">
        <w:rPr>
          <w:sz w:val="24"/>
          <w:lang w:val="fr-FR"/>
        </w:rPr>
        <w:t>, Le Linguiste, Revue Internationale en science du langage, Téhéran, Printemps N 1, 2012, pp.3-12.</w:t>
      </w:r>
    </w:p>
    <w:p w:rsidR="00F245BA" w:rsidRPr="00C5465C" w:rsidRDefault="00F245BA" w:rsidP="00F245BA">
      <w:pPr>
        <w:pStyle w:val="ListParagraph"/>
        <w:numPr>
          <w:ilvl w:val="0"/>
          <w:numId w:val="3"/>
        </w:numPr>
        <w:jc w:val="both"/>
        <w:rPr>
          <w:sz w:val="24"/>
          <w:szCs w:val="24"/>
          <w:lang w:val="en-US"/>
        </w:rPr>
      </w:pPr>
      <w:r w:rsidRPr="00C5465C">
        <w:rPr>
          <w:sz w:val="24"/>
        </w:rPr>
        <w:t xml:space="preserve">K. </w:t>
      </w:r>
      <w:proofErr w:type="spellStart"/>
      <w:r w:rsidRPr="00C5465C">
        <w:rPr>
          <w:sz w:val="24"/>
        </w:rPr>
        <w:t>Djachy</w:t>
      </w:r>
      <w:proofErr w:type="spellEnd"/>
      <w:r w:rsidRPr="00C5465C">
        <w:rPr>
          <w:sz w:val="24"/>
        </w:rPr>
        <w:t xml:space="preserve">, N. </w:t>
      </w:r>
      <w:proofErr w:type="spellStart"/>
      <w:r w:rsidRPr="00C5465C">
        <w:rPr>
          <w:sz w:val="24"/>
        </w:rPr>
        <w:t>Lomia</w:t>
      </w:r>
      <w:proofErr w:type="spellEnd"/>
      <w:r w:rsidRPr="00C5465C">
        <w:rPr>
          <w:sz w:val="24"/>
        </w:rPr>
        <w:t>, Characteristics of Expression of basic Emotions in Italian, Literary texts of XX century USA &amp; Sino-US English Teaching, EBSCO, Ulrich 2012, volume 10, serial number 3, Mars, pp. 1050-1060.</w:t>
      </w:r>
    </w:p>
    <w:p w:rsidR="00F245BA" w:rsidRPr="00C5465C" w:rsidRDefault="00F245BA" w:rsidP="00F245BA">
      <w:pPr>
        <w:pStyle w:val="ListParagraph"/>
        <w:numPr>
          <w:ilvl w:val="0"/>
          <w:numId w:val="3"/>
        </w:numPr>
        <w:jc w:val="both"/>
        <w:rPr>
          <w:sz w:val="24"/>
          <w:szCs w:val="24"/>
          <w:lang w:val="fr-FR"/>
        </w:rPr>
      </w:pPr>
      <w:r w:rsidRPr="00C5465C">
        <w:rPr>
          <w:sz w:val="24"/>
          <w:lang w:val="fr-FR"/>
        </w:rPr>
        <w:t>La typologie comparée du nom en français et en géorgien, Le linguiste, Revue Internationale en science du langage, Qom, Hors-série, avril 2012, pp .8-22.</w:t>
      </w:r>
    </w:p>
    <w:p w:rsidR="00F245BA" w:rsidRPr="00CC4944" w:rsidRDefault="00F245BA" w:rsidP="00F245BA">
      <w:pPr>
        <w:pStyle w:val="ListParagraph"/>
        <w:numPr>
          <w:ilvl w:val="0"/>
          <w:numId w:val="3"/>
        </w:numPr>
        <w:jc w:val="both"/>
        <w:rPr>
          <w:sz w:val="24"/>
          <w:szCs w:val="24"/>
          <w:lang w:val="fr-FR"/>
        </w:rPr>
      </w:pPr>
      <w:r w:rsidRPr="00C5465C">
        <w:rPr>
          <w:sz w:val="24"/>
          <w:lang w:val="fr-FR"/>
        </w:rPr>
        <w:t>Le lieu du sens dans le texte littéraire, Le Linguiste, Revue Internationale en science du langage, Qom, N2, été, 2012, 3-12.</w:t>
      </w:r>
    </w:p>
    <w:p w:rsidR="00F245BA" w:rsidRPr="00CC4944" w:rsidRDefault="00F245BA" w:rsidP="00F245BA">
      <w:pPr>
        <w:pStyle w:val="ListParagraph"/>
        <w:numPr>
          <w:ilvl w:val="0"/>
          <w:numId w:val="3"/>
        </w:numPr>
        <w:jc w:val="both"/>
        <w:rPr>
          <w:sz w:val="24"/>
          <w:szCs w:val="24"/>
          <w:lang w:val="fr-FR"/>
        </w:rPr>
      </w:pPr>
      <w:r w:rsidRPr="00CC4944">
        <w:rPr>
          <w:sz w:val="24"/>
          <w:lang w:val="fr-FR"/>
        </w:rPr>
        <w:t xml:space="preserve">La terminologie économique en français </w:t>
      </w:r>
      <w:proofErr w:type="gramStart"/>
      <w:r w:rsidRPr="00CC4944">
        <w:rPr>
          <w:sz w:val="24"/>
          <w:lang w:val="fr-FR"/>
        </w:rPr>
        <w:t>et  les</w:t>
      </w:r>
      <w:proofErr w:type="gramEnd"/>
      <w:r w:rsidRPr="00CC4944">
        <w:rPr>
          <w:sz w:val="24"/>
          <w:lang w:val="fr-FR"/>
        </w:rPr>
        <w:t xml:space="preserve"> problèmes  de  sa  traduction en  géorgien, Revue Université de Strasbourg « SCOLIA», revue de linguistique, coordonné par Thierry Grass, Traduction des normes et normes de traduction dans l’espace européen, Strasbourg, 2011, N 25,  pp 187-199.</w:t>
      </w:r>
    </w:p>
    <w:p w:rsidR="00F245BA" w:rsidRPr="00CC4944" w:rsidRDefault="00F245BA" w:rsidP="00F245BA">
      <w:pPr>
        <w:pStyle w:val="ListParagraph"/>
        <w:numPr>
          <w:ilvl w:val="0"/>
          <w:numId w:val="3"/>
        </w:numPr>
        <w:jc w:val="both"/>
        <w:rPr>
          <w:sz w:val="24"/>
          <w:szCs w:val="24"/>
          <w:lang w:val="fr-FR"/>
        </w:rPr>
      </w:pPr>
      <w:proofErr w:type="gramStart"/>
      <w:r w:rsidRPr="00CC4944">
        <w:rPr>
          <w:sz w:val="24"/>
          <w:lang w:val="fr-FR"/>
        </w:rPr>
        <w:t>L’étude  sémiotique</w:t>
      </w:r>
      <w:proofErr w:type="gramEnd"/>
      <w:r w:rsidRPr="00CC4944">
        <w:rPr>
          <w:sz w:val="24"/>
          <w:lang w:val="fr-FR"/>
        </w:rPr>
        <w:t xml:space="preserve"> et linguistique des proverbes français-Université de </w:t>
      </w:r>
      <w:proofErr w:type="spellStart"/>
      <w:r w:rsidRPr="00CC4944">
        <w:rPr>
          <w:sz w:val="24"/>
          <w:lang w:val="fr-FR"/>
        </w:rPr>
        <w:t>Łodz</w:t>
      </w:r>
      <w:proofErr w:type="spellEnd"/>
      <w:r w:rsidRPr="00CC4944">
        <w:rPr>
          <w:sz w:val="24"/>
          <w:lang w:val="fr-FR"/>
        </w:rPr>
        <w:t>, décembre, Actes du Colloque International, 2011,  pp.11-18.</w:t>
      </w:r>
    </w:p>
    <w:p w:rsidR="00F245BA" w:rsidRPr="00CC4944" w:rsidRDefault="00F245BA" w:rsidP="00F245BA">
      <w:pPr>
        <w:pStyle w:val="ListParagraph"/>
        <w:numPr>
          <w:ilvl w:val="0"/>
          <w:numId w:val="3"/>
        </w:numPr>
        <w:jc w:val="both"/>
        <w:rPr>
          <w:sz w:val="24"/>
          <w:szCs w:val="24"/>
          <w:lang w:val="fr-FR"/>
        </w:rPr>
      </w:pPr>
      <w:r w:rsidRPr="00CC4944">
        <w:rPr>
          <w:sz w:val="24"/>
          <w:lang w:val="fr-FR"/>
        </w:rPr>
        <w:t xml:space="preserve">Le français à l’Université, bulletin trimestriel, 16e année, N3, 2011, </w:t>
      </w:r>
      <w:r w:rsidR="006B347C">
        <w:rPr>
          <w:sz w:val="24"/>
          <w:lang w:val="fr-FR"/>
        </w:rPr>
        <w:t>notes de lecture sur la revue</w:t>
      </w:r>
      <w:proofErr w:type="gramStart"/>
      <w:r w:rsidR="006B347C">
        <w:rPr>
          <w:sz w:val="24"/>
          <w:lang w:val="fr-FR"/>
        </w:rPr>
        <w:t xml:space="preserve"> «</w:t>
      </w:r>
      <w:r w:rsidRPr="00CC4944">
        <w:rPr>
          <w:sz w:val="24"/>
          <w:lang w:val="fr-FR"/>
        </w:rPr>
        <w:t>Palimpsestes</w:t>
      </w:r>
      <w:proofErr w:type="gramEnd"/>
      <w:r w:rsidRPr="00CC4944">
        <w:rPr>
          <w:sz w:val="24"/>
          <w:lang w:val="fr-FR"/>
        </w:rPr>
        <w:t>», N23, 2010, «Traduire la cohérence »note de lecture-http://www.bulletin.auf.org/index.php?id=419).</w:t>
      </w:r>
    </w:p>
    <w:p w:rsidR="00F245BA" w:rsidRPr="00CC4944" w:rsidRDefault="00F245BA" w:rsidP="00F245BA">
      <w:pPr>
        <w:pStyle w:val="ListParagraph"/>
        <w:numPr>
          <w:ilvl w:val="0"/>
          <w:numId w:val="3"/>
        </w:numPr>
        <w:jc w:val="both"/>
        <w:rPr>
          <w:sz w:val="24"/>
          <w:szCs w:val="24"/>
          <w:lang w:val="fr-FR"/>
        </w:rPr>
      </w:pPr>
      <w:r w:rsidRPr="00CC4944">
        <w:rPr>
          <w:sz w:val="24"/>
          <w:lang w:val="fr-FR"/>
        </w:rPr>
        <w:t xml:space="preserve">Rapport sur l’article en TPLS, Theory and Practice in </w:t>
      </w:r>
      <w:proofErr w:type="spellStart"/>
      <w:r w:rsidRPr="00CC4944">
        <w:rPr>
          <w:sz w:val="24"/>
          <w:lang w:val="fr-FR"/>
        </w:rPr>
        <w:t>Language</w:t>
      </w:r>
      <w:proofErr w:type="spellEnd"/>
      <w:r w:rsidRPr="00CC4944">
        <w:rPr>
          <w:sz w:val="24"/>
          <w:lang w:val="fr-FR"/>
        </w:rPr>
        <w:t xml:space="preserve"> </w:t>
      </w:r>
      <w:proofErr w:type="spellStart"/>
      <w:r w:rsidRPr="00CC4944">
        <w:rPr>
          <w:sz w:val="24"/>
          <w:lang w:val="fr-FR"/>
        </w:rPr>
        <w:t>Studies</w:t>
      </w:r>
      <w:proofErr w:type="spellEnd"/>
      <w:r w:rsidRPr="00CC4944">
        <w:rPr>
          <w:sz w:val="24"/>
          <w:lang w:val="fr-FR"/>
        </w:rPr>
        <w:t>, 2011, novembre, Finlande.</w:t>
      </w:r>
    </w:p>
    <w:p w:rsidR="00F245BA" w:rsidRPr="00553846" w:rsidRDefault="00F245BA" w:rsidP="00F245BA">
      <w:pPr>
        <w:jc w:val="both"/>
        <w:rPr>
          <w:sz w:val="24"/>
          <w:lang w:val="fr-FR"/>
        </w:rPr>
      </w:pPr>
    </w:p>
    <w:p w:rsidR="00F245BA" w:rsidRPr="00553846" w:rsidRDefault="00F245BA" w:rsidP="00F245BA">
      <w:pPr>
        <w:jc w:val="both"/>
        <w:rPr>
          <w:sz w:val="24"/>
          <w:lang w:val="fr-FR"/>
        </w:rPr>
      </w:pPr>
    </w:p>
    <w:p w:rsidR="00F245BA" w:rsidRPr="008B47CE" w:rsidRDefault="004A3706" w:rsidP="00F245BA">
      <w:pPr>
        <w:ind w:left="360"/>
        <w:jc w:val="both"/>
        <w:rPr>
          <w:b/>
          <w:sz w:val="24"/>
          <w:u w:val="single"/>
          <w:lang w:val="fr-FR"/>
        </w:rPr>
      </w:pPr>
      <w:r>
        <w:rPr>
          <w:b/>
          <w:sz w:val="24"/>
          <w:u w:val="single"/>
          <w:lang w:val="fr-FR"/>
        </w:rPr>
        <w:t>LIVRE PUBLIÉ</w:t>
      </w:r>
      <w:r w:rsidR="00F245BA" w:rsidRPr="008B47CE">
        <w:rPr>
          <w:b/>
          <w:sz w:val="24"/>
          <w:u w:val="single"/>
          <w:lang w:val="fr-FR"/>
        </w:rPr>
        <w:t xml:space="preserve"> EN GÉORGIE </w:t>
      </w:r>
    </w:p>
    <w:p w:rsidR="00F245BA" w:rsidRPr="00553846" w:rsidRDefault="00F245BA" w:rsidP="00F245BA">
      <w:pPr>
        <w:ind w:left="360"/>
        <w:jc w:val="both"/>
        <w:rPr>
          <w:sz w:val="24"/>
          <w:lang w:val="fr-FR"/>
        </w:rPr>
      </w:pPr>
    </w:p>
    <w:p w:rsidR="00F245BA" w:rsidRDefault="00F245BA" w:rsidP="00F245BA">
      <w:pPr>
        <w:ind w:firstLine="360"/>
        <w:jc w:val="both"/>
        <w:rPr>
          <w:sz w:val="24"/>
          <w:lang w:val="fr-FR"/>
        </w:rPr>
      </w:pPr>
      <w:r>
        <w:rPr>
          <w:sz w:val="24"/>
          <w:lang w:val="fr-FR"/>
        </w:rPr>
        <w:t xml:space="preserve">La France (en géorgien), Tbilissi, </w:t>
      </w:r>
      <w:proofErr w:type="spellStart"/>
      <w:r>
        <w:rPr>
          <w:sz w:val="24"/>
          <w:lang w:val="fr-FR"/>
        </w:rPr>
        <w:t>Mstignobari</w:t>
      </w:r>
      <w:proofErr w:type="spellEnd"/>
      <w:r>
        <w:rPr>
          <w:sz w:val="24"/>
          <w:lang w:val="fr-FR"/>
        </w:rPr>
        <w:t xml:space="preserve">, 2015, 164p. </w:t>
      </w:r>
    </w:p>
    <w:p w:rsidR="00F245BA" w:rsidRPr="00553846" w:rsidRDefault="00F245BA" w:rsidP="00F245BA">
      <w:pPr>
        <w:ind w:left="360"/>
        <w:jc w:val="both"/>
        <w:rPr>
          <w:sz w:val="24"/>
          <w:lang w:val="fr-FR"/>
        </w:rPr>
      </w:pPr>
    </w:p>
    <w:p w:rsidR="00F245BA" w:rsidRDefault="00F245BA" w:rsidP="00F245BA">
      <w:pPr>
        <w:jc w:val="both"/>
        <w:rPr>
          <w:b/>
          <w:sz w:val="28"/>
          <w:szCs w:val="28"/>
          <w:u w:val="single"/>
          <w:lang w:val="fr-FR"/>
        </w:rPr>
      </w:pPr>
    </w:p>
    <w:p w:rsidR="00190C22" w:rsidRDefault="00190C22" w:rsidP="00F245BA">
      <w:pPr>
        <w:ind w:left="360"/>
        <w:jc w:val="both"/>
        <w:rPr>
          <w:b/>
          <w:sz w:val="28"/>
          <w:szCs w:val="28"/>
          <w:u w:val="single"/>
          <w:lang w:val="fr-FR"/>
        </w:rPr>
      </w:pPr>
    </w:p>
    <w:p w:rsidR="00190C22" w:rsidRDefault="00190C22" w:rsidP="00F245BA">
      <w:pPr>
        <w:ind w:left="360"/>
        <w:jc w:val="both"/>
        <w:rPr>
          <w:b/>
          <w:sz w:val="28"/>
          <w:szCs w:val="28"/>
          <w:u w:val="single"/>
          <w:lang w:val="fr-FR"/>
        </w:rPr>
      </w:pPr>
    </w:p>
    <w:p w:rsidR="00190C22" w:rsidRDefault="00190C22" w:rsidP="00F245BA">
      <w:pPr>
        <w:ind w:left="360"/>
        <w:jc w:val="both"/>
        <w:rPr>
          <w:b/>
          <w:sz w:val="28"/>
          <w:szCs w:val="28"/>
          <w:u w:val="single"/>
          <w:lang w:val="fr-FR"/>
        </w:rPr>
      </w:pPr>
    </w:p>
    <w:p w:rsidR="00F245BA" w:rsidRPr="008B47CE" w:rsidRDefault="00F245BA" w:rsidP="00F245BA">
      <w:pPr>
        <w:ind w:left="360"/>
        <w:jc w:val="both"/>
        <w:rPr>
          <w:b/>
          <w:sz w:val="28"/>
          <w:szCs w:val="28"/>
          <w:u w:val="single"/>
          <w:lang w:val="fr-FR"/>
        </w:rPr>
      </w:pPr>
      <w:r w:rsidRPr="008B47CE">
        <w:rPr>
          <w:b/>
          <w:sz w:val="28"/>
          <w:szCs w:val="28"/>
          <w:u w:val="single"/>
          <w:lang w:val="fr-FR"/>
        </w:rPr>
        <w:lastRenderedPageBreak/>
        <w:t>Traductions</w:t>
      </w:r>
    </w:p>
    <w:p w:rsidR="00F245BA" w:rsidRPr="00553846" w:rsidRDefault="00F245BA" w:rsidP="00F245BA">
      <w:pPr>
        <w:ind w:left="360"/>
        <w:jc w:val="both"/>
        <w:rPr>
          <w:sz w:val="24"/>
          <w:lang w:val="fr-FR"/>
        </w:rPr>
      </w:pPr>
    </w:p>
    <w:p w:rsidR="00F245BA" w:rsidRDefault="00F245BA" w:rsidP="00F245BA">
      <w:pPr>
        <w:numPr>
          <w:ilvl w:val="0"/>
          <w:numId w:val="2"/>
        </w:numPr>
        <w:jc w:val="both"/>
        <w:rPr>
          <w:sz w:val="24"/>
          <w:lang w:val="fr-FR"/>
        </w:rPr>
      </w:pPr>
      <w:r>
        <w:rPr>
          <w:sz w:val="24"/>
          <w:lang w:val="fr-FR"/>
        </w:rPr>
        <w:t xml:space="preserve">Mary </w:t>
      </w:r>
      <w:proofErr w:type="spellStart"/>
      <w:r>
        <w:rPr>
          <w:sz w:val="24"/>
          <w:lang w:val="fr-FR"/>
        </w:rPr>
        <w:t>Badriashvili</w:t>
      </w:r>
      <w:proofErr w:type="spellEnd"/>
      <w:r>
        <w:rPr>
          <w:sz w:val="24"/>
          <w:lang w:val="fr-FR"/>
        </w:rPr>
        <w:t>, La métaphore du bourreau et de la victime, (Traduction</w:t>
      </w:r>
      <w:r w:rsidR="00190C22">
        <w:rPr>
          <w:sz w:val="24"/>
          <w:lang w:val="fr-FR"/>
        </w:rPr>
        <w:t xml:space="preserve"> en français), Tbilissi, </w:t>
      </w:r>
      <w:proofErr w:type="spellStart"/>
      <w:r w:rsidR="00190C22">
        <w:rPr>
          <w:sz w:val="24"/>
          <w:lang w:val="fr-FR"/>
        </w:rPr>
        <w:t>Mtsignobari</w:t>
      </w:r>
      <w:proofErr w:type="spellEnd"/>
      <w:r>
        <w:rPr>
          <w:sz w:val="24"/>
          <w:lang w:val="fr-FR"/>
        </w:rPr>
        <w:t xml:space="preserve">, </w:t>
      </w:r>
      <w:r w:rsidR="00190C22">
        <w:rPr>
          <w:sz w:val="24"/>
          <w:lang w:val="fr-FR"/>
        </w:rPr>
        <w:t xml:space="preserve">2021, </w:t>
      </w:r>
      <w:r w:rsidR="004A3706">
        <w:rPr>
          <w:sz w:val="24"/>
          <w:lang w:val="fr-FR"/>
        </w:rPr>
        <w:t xml:space="preserve">274p. </w:t>
      </w:r>
    </w:p>
    <w:p w:rsidR="00F245BA" w:rsidRDefault="00F245BA" w:rsidP="00F245BA">
      <w:pPr>
        <w:numPr>
          <w:ilvl w:val="0"/>
          <w:numId w:val="2"/>
        </w:numPr>
        <w:jc w:val="both"/>
        <w:rPr>
          <w:sz w:val="24"/>
          <w:lang w:val="fr-FR"/>
        </w:rPr>
      </w:pPr>
      <w:r>
        <w:rPr>
          <w:sz w:val="24"/>
          <w:lang w:val="fr-FR"/>
        </w:rPr>
        <w:t xml:space="preserve">Marianne </w:t>
      </w:r>
      <w:proofErr w:type="spellStart"/>
      <w:r>
        <w:rPr>
          <w:sz w:val="24"/>
          <w:lang w:val="fr-FR"/>
        </w:rPr>
        <w:t>Lederer</w:t>
      </w:r>
      <w:proofErr w:type="spellEnd"/>
      <w:r>
        <w:rPr>
          <w:sz w:val="24"/>
          <w:lang w:val="fr-FR"/>
        </w:rPr>
        <w:t>,</w:t>
      </w:r>
      <w:r w:rsidRPr="00553846">
        <w:rPr>
          <w:sz w:val="24"/>
          <w:lang w:val="fr-FR"/>
        </w:rPr>
        <w:t xml:space="preserve"> La traduction aujourd’hui, Le modèle interprétatif, (traduction en géorgien), Tbilissi, </w:t>
      </w:r>
      <w:proofErr w:type="spellStart"/>
      <w:r>
        <w:rPr>
          <w:sz w:val="24"/>
          <w:lang w:val="fr-FR"/>
        </w:rPr>
        <w:t>Mtsignobari</w:t>
      </w:r>
      <w:proofErr w:type="spellEnd"/>
      <w:r w:rsidRPr="00553846">
        <w:rPr>
          <w:sz w:val="24"/>
          <w:lang w:val="fr-FR"/>
        </w:rPr>
        <w:t xml:space="preserve">, </w:t>
      </w:r>
      <w:r w:rsidR="00190C22">
        <w:rPr>
          <w:sz w:val="24"/>
          <w:lang w:val="fr-FR"/>
        </w:rPr>
        <w:t xml:space="preserve">2013, </w:t>
      </w:r>
      <w:r w:rsidRPr="00553846">
        <w:rPr>
          <w:sz w:val="24"/>
          <w:lang w:val="fr-FR"/>
        </w:rPr>
        <w:t xml:space="preserve">324p. </w:t>
      </w:r>
    </w:p>
    <w:p w:rsidR="00F245BA" w:rsidRPr="00F245BA" w:rsidRDefault="00190C22" w:rsidP="00F245BA">
      <w:pPr>
        <w:numPr>
          <w:ilvl w:val="0"/>
          <w:numId w:val="2"/>
        </w:numPr>
        <w:jc w:val="both"/>
        <w:rPr>
          <w:sz w:val="24"/>
          <w:lang w:val="fr-FR"/>
        </w:rPr>
      </w:pPr>
      <w:r>
        <w:rPr>
          <w:sz w:val="24"/>
          <w:lang w:val="fr-FR"/>
        </w:rPr>
        <w:t xml:space="preserve">Alphonse Daudet, </w:t>
      </w:r>
      <w:r w:rsidR="00F245BA" w:rsidRPr="00F245BA">
        <w:rPr>
          <w:sz w:val="24"/>
          <w:lang w:val="fr-FR"/>
        </w:rPr>
        <w:t>Contes du Lundi, (Traducti</w:t>
      </w:r>
      <w:r>
        <w:rPr>
          <w:sz w:val="24"/>
          <w:lang w:val="fr-FR"/>
        </w:rPr>
        <w:t>on en géorgien), Tbilissi,</w:t>
      </w:r>
      <w:r w:rsidR="00F245BA" w:rsidRPr="00F245BA">
        <w:rPr>
          <w:sz w:val="24"/>
          <w:lang w:val="fr-FR"/>
        </w:rPr>
        <w:t xml:space="preserve"> </w:t>
      </w:r>
    </w:p>
    <w:p w:rsidR="00F245BA" w:rsidRDefault="00190C22" w:rsidP="00F245BA">
      <w:pPr>
        <w:ind w:left="360"/>
        <w:jc w:val="both"/>
        <w:rPr>
          <w:sz w:val="24"/>
          <w:lang w:val="fr-FR"/>
        </w:rPr>
      </w:pPr>
      <w:r>
        <w:rPr>
          <w:sz w:val="24"/>
          <w:lang w:val="fr-FR"/>
        </w:rPr>
        <w:t xml:space="preserve">    </w:t>
      </w:r>
      <w:proofErr w:type="spellStart"/>
      <w:proofErr w:type="gramStart"/>
      <w:r>
        <w:rPr>
          <w:sz w:val="24"/>
          <w:lang w:val="fr-FR"/>
        </w:rPr>
        <w:t>Mtsignobari</w:t>
      </w:r>
      <w:proofErr w:type="spellEnd"/>
      <w:r>
        <w:rPr>
          <w:sz w:val="24"/>
          <w:lang w:val="fr-FR"/>
        </w:rPr>
        <w:t xml:space="preserve"> </w:t>
      </w:r>
      <w:r w:rsidR="00F245BA">
        <w:rPr>
          <w:sz w:val="24"/>
          <w:lang w:val="fr-FR"/>
        </w:rPr>
        <w:t>,</w:t>
      </w:r>
      <w:proofErr w:type="gramEnd"/>
      <w:r w:rsidR="00F245BA">
        <w:rPr>
          <w:sz w:val="24"/>
          <w:lang w:val="fr-FR"/>
        </w:rPr>
        <w:t xml:space="preserve"> </w:t>
      </w:r>
      <w:r>
        <w:rPr>
          <w:sz w:val="24"/>
          <w:lang w:val="fr-FR"/>
        </w:rPr>
        <w:t xml:space="preserve">2011, </w:t>
      </w:r>
      <w:r w:rsidR="00F245BA">
        <w:rPr>
          <w:sz w:val="24"/>
          <w:lang w:val="fr-FR"/>
        </w:rPr>
        <w:t>222 p.</w:t>
      </w:r>
    </w:p>
    <w:p w:rsidR="00F245BA" w:rsidRDefault="00F245BA" w:rsidP="00F245BA">
      <w:pPr>
        <w:ind w:left="360"/>
        <w:jc w:val="both"/>
        <w:rPr>
          <w:sz w:val="24"/>
          <w:lang w:val="fr-FR"/>
        </w:rPr>
      </w:pPr>
      <w:r>
        <w:rPr>
          <w:sz w:val="24"/>
          <w:lang w:val="fr-FR"/>
        </w:rPr>
        <w:t xml:space="preserve">4. Les contes géorgiens, (Traduction en français), </w:t>
      </w:r>
      <w:r w:rsidRPr="002D30F5">
        <w:rPr>
          <w:sz w:val="24"/>
          <w:lang w:val="fr-FR"/>
        </w:rPr>
        <w:t>Le Linguiste, Revue Internationale en science du langage, Maison des sciences et cultures</w:t>
      </w:r>
      <w:r>
        <w:rPr>
          <w:sz w:val="24"/>
          <w:lang w:val="fr-FR"/>
        </w:rPr>
        <w:t xml:space="preserve"> françaises en Iran, Qom, N5, Printemps</w:t>
      </w:r>
      <w:r w:rsidRPr="002D30F5">
        <w:rPr>
          <w:sz w:val="24"/>
          <w:lang w:val="fr-FR"/>
        </w:rPr>
        <w:t>, 2013, p</w:t>
      </w:r>
      <w:r>
        <w:rPr>
          <w:sz w:val="24"/>
          <w:lang w:val="fr-FR"/>
        </w:rPr>
        <w:t>p.35-4</w:t>
      </w:r>
      <w:r w:rsidRPr="002D30F5">
        <w:rPr>
          <w:sz w:val="24"/>
          <w:lang w:val="fr-FR"/>
        </w:rPr>
        <w:t>4.</w:t>
      </w:r>
    </w:p>
    <w:p w:rsidR="00F245BA" w:rsidRDefault="00F245BA" w:rsidP="00F245BA">
      <w:pPr>
        <w:jc w:val="both"/>
        <w:rPr>
          <w:sz w:val="24"/>
          <w:lang w:val="fr-FR"/>
        </w:rPr>
      </w:pPr>
    </w:p>
    <w:p w:rsidR="00F245BA" w:rsidRDefault="00F245BA" w:rsidP="00F245BA">
      <w:pPr>
        <w:jc w:val="both"/>
        <w:rPr>
          <w:sz w:val="24"/>
          <w:lang w:val="fr-FR"/>
        </w:rPr>
      </w:pPr>
    </w:p>
    <w:p w:rsidR="00F245BA" w:rsidRPr="00553846" w:rsidRDefault="00F245BA" w:rsidP="00F245BA">
      <w:pPr>
        <w:jc w:val="both"/>
        <w:rPr>
          <w:sz w:val="24"/>
          <w:lang w:val="fr-FR"/>
        </w:rPr>
      </w:pPr>
    </w:p>
    <w:p w:rsidR="00F245BA" w:rsidRPr="00553846" w:rsidRDefault="00F245BA" w:rsidP="00F245BA">
      <w:pPr>
        <w:ind w:left="360"/>
        <w:jc w:val="both"/>
        <w:rPr>
          <w:sz w:val="24"/>
          <w:lang w:val="fr-FR"/>
        </w:rPr>
      </w:pPr>
    </w:p>
    <w:p w:rsidR="00F245BA" w:rsidRDefault="00F245BA" w:rsidP="00F245BA">
      <w:pPr>
        <w:ind w:firstLine="360"/>
        <w:jc w:val="both"/>
        <w:rPr>
          <w:b/>
          <w:sz w:val="28"/>
          <w:szCs w:val="28"/>
          <w:u w:val="single"/>
          <w:lang w:val="fr-FR"/>
        </w:rPr>
      </w:pPr>
      <w:r w:rsidRPr="008B47CE">
        <w:rPr>
          <w:b/>
          <w:sz w:val="28"/>
          <w:szCs w:val="28"/>
          <w:u w:val="single"/>
          <w:lang w:val="fr-FR"/>
        </w:rPr>
        <w:t>Publications locales</w:t>
      </w:r>
    </w:p>
    <w:p w:rsidR="00F245BA" w:rsidRDefault="00F245BA" w:rsidP="00F245BA">
      <w:pPr>
        <w:ind w:firstLine="360"/>
        <w:jc w:val="both"/>
        <w:rPr>
          <w:b/>
          <w:sz w:val="28"/>
          <w:szCs w:val="28"/>
          <w:u w:val="single"/>
          <w:lang w:val="fr-FR"/>
        </w:rPr>
      </w:pPr>
    </w:p>
    <w:p w:rsidR="00F245BA" w:rsidRDefault="00F245BA" w:rsidP="00F245BA">
      <w:pPr>
        <w:pStyle w:val="ListParagraph"/>
        <w:numPr>
          <w:ilvl w:val="0"/>
          <w:numId w:val="4"/>
        </w:numPr>
        <w:jc w:val="both"/>
        <w:rPr>
          <w:sz w:val="24"/>
          <w:szCs w:val="24"/>
          <w:lang w:val="fr-FR"/>
        </w:rPr>
      </w:pPr>
      <w:r w:rsidRPr="00F245BA">
        <w:rPr>
          <w:sz w:val="24"/>
          <w:szCs w:val="24"/>
          <w:lang w:val="fr-FR"/>
        </w:rPr>
        <w:t xml:space="preserve">L’analyse linguistique et stylistique du corpus du roman de Heinz G. </w:t>
      </w:r>
      <w:proofErr w:type="spellStart"/>
      <w:r w:rsidRPr="00F245BA">
        <w:rPr>
          <w:sz w:val="24"/>
          <w:szCs w:val="24"/>
          <w:lang w:val="fr-FR"/>
        </w:rPr>
        <w:t>Konsalik</w:t>
      </w:r>
      <w:proofErr w:type="spellEnd"/>
      <w:proofErr w:type="gramStart"/>
      <w:r w:rsidRPr="00F245BA">
        <w:rPr>
          <w:sz w:val="24"/>
          <w:szCs w:val="24"/>
          <w:lang w:val="fr-FR"/>
        </w:rPr>
        <w:t xml:space="preserve"> «Amour</w:t>
      </w:r>
      <w:proofErr w:type="gramEnd"/>
      <w:r w:rsidRPr="00F245BA">
        <w:rPr>
          <w:sz w:val="24"/>
          <w:szCs w:val="24"/>
          <w:lang w:val="fr-FR"/>
        </w:rPr>
        <w:t xml:space="preserve"> en Camargue»</w:t>
      </w:r>
      <w:r w:rsidRPr="00F245BA">
        <w:rPr>
          <w:rFonts w:ascii="Sylfaen" w:hAnsi="Sylfaen"/>
          <w:sz w:val="24"/>
          <w:szCs w:val="24"/>
          <w:lang w:val="ka-GE"/>
        </w:rPr>
        <w:t>,</w:t>
      </w:r>
      <w:r w:rsidRPr="00F245BA">
        <w:rPr>
          <w:rFonts w:ascii="Sylfaen" w:hAnsi="Sylfaen"/>
          <w:sz w:val="24"/>
          <w:szCs w:val="24"/>
          <w:lang w:val="fr-FR"/>
        </w:rPr>
        <w:t xml:space="preserve"> </w:t>
      </w:r>
      <w:r w:rsidRPr="00F245BA">
        <w:rPr>
          <w:sz w:val="24"/>
          <w:szCs w:val="24"/>
          <w:lang w:val="fr-FR"/>
        </w:rPr>
        <w:t>Koutaïssi-sous presse.</w:t>
      </w:r>
    </w:p>
    <w:p w:rsidR="00F245BA" w:rsidRPr="00F245BA" w:rsidRDefault="00F245BA" w:rsidP="00F245BA">
      <w:pPr>
        <w:pStyle w:val="ListParagraph"/>
        <w:numPr>
          <w:ilvl w:val="0"/>
          <w:numId w:val="4"/>
        </w:numPr>
        <w:jc w:val="both"/>
        <w:rPr>
          <w:sz w:val="24"/>
          <w:lang w:val="fr-FR"/>
        </w:rPr>
      </w:pPr>
      <w:r w:rsidRPr="00F245BA">
        <w:rPr>
          <w:sz w:val="24"/>
          <w:szCs w:val="24"/>
          <w:lang w:val="fr-FR"/>
        </w:rPr>
        <w:t xml:space="preserve">L’analyse contrastive des jargons militaires français et </w:t>
      </w:r>
      <w:proofErr w:type="gramStart"/>
      <w:r w:rsidRPr="00F245BA">
        <w:rPr>
          <w:sz w:val="24"/>
          <w:szCs w:val="24"/>
          <w:lang w:val="fr-FR"/>
        </w:rPr>
        <w:t>géorgien,(</w:t>
      </w:r>
      <w:proofErr w:type="gramEnd"/>
      <w:r w:rsidRPr="00F245BA">
        <w:rPr>
          <w:sz w:val="24"/>
          <w:szCs w:val="24"/>
          <w:lang w:val="fr-FR"/>
        </w:rPr>
        <w:t>en géorgien),</w:t>
      </w:r>
      <w:r w:rsidR="004A3706">
        <w:rPr>
          <w:sz w:val="24"/>
          <w:szCs w:val="24"/>
          <w:lang w:val="fr-FR"/>
        </w:rPr>
        <w:t xml:space="preserve"> in</w:t>
      </w:r>
      <w:r w:rsidRPr="00F245BA">
        <w:rPr>
          <w:sz w:val="24"/>
          <w:szCs w:val="24"/>
          <w:lang w:val="fr-FR"/>
        </w:rPr>
        <w:t xml:space="preserve"> </w:t>
      </w:r>
      <w:r w:rsidRPr="00F245BA">
        <w:rPr>
          <w:sz w:val="24"/>
          <w:lang w:val="fr-FR"/>
        </w:rPr>
        <w:t xml:space="preserve">« Dialogues interculturels», IV, Telavi, L’édition de l’Université </w:t>
      </w:r>
      <w:proofErr w:type="spellStart"/>
      <w:r w:rsidRPr="00F245BA">
        <w:rPr>
          <w:sz w:val="24"/>
          <w:lang w:val="fr-FR"/>
        </w:rPr>
        <w:t>Iakob</w:t>
      </w:r>
      <w:proofErr w:type="spellEnd"/>
      <w:r w:rsidRPr="00F245BA">
        <w:rPr>
          <w:sz w:val="24"/>
          <w:lang w:val="fr-FR"/>
        </w:rPr>
        <w:t xml:space="preserve"> </w:t>
      </w:r>
      <w:proofErr w:type="spellStart"/>
      <w:r w:rsidRPr="00F245BA">
        <w:rPr>
          <w:sz w:val="24"/>
          <w:lang w:val="fr-FR"/>
        </w:rPr>
        <w:t>Gogebashvili</w:t>
      </w:r>
      <w:proofErr w:type="spellEnd"/>
      <w:r w:rsidRPr="00F245BA">
        <w:rPr>
          <w:sz w:val="24"/>
          <w:lang w:val="fr-FR"/>
        </w:rPr>
        <w:t xml:space="preserve"> de Telavi,</w:t>
      </w:r>
      <w:r w:rsidRPr="00F245BA">
        <w:rPr>
          <w:rFonts w:eastAsia="Calibri"/>
          <w:sz w:val="24"/>
          <w:szCs w:val="24"/>
          <w:lang w:val="ka-GE"/>
        </w:rPr>
        <w:t xml:space="preserve"> 2019, </w:t>
      </w:r>
      <w:r w:rsidRPr="00F245BA">
        <w:rPr>
          <w:rFonts w:eastAsia="Calibri"/>
          <w:sz w:val="24"/>
          <w:szCs w:val="24"/>
          <w:lang w:val="fr-FR"/>
        </w:rPr>
        <w:t xml:space="preserve">pp. </w:t>
      </w:r>
      <w:r w:rsidRPr="00F245BA">
        <w:rPr>
          <w:rFonts w:eastAsia="Calibri"/>
          <w:sz w:val="24"/>
          <w:szCs w:val="24"/>
          <w:lang w:val="ka-GE"/>
        </w:rPr>
        <w:t xml:space="preserve"> 646-652.    </w:t>
      </w:r>
    </w:p>
    <w:p w:rsidR="00F245BA" w:rsidRPr="00F245BA" w:rsidRDefault="00F245BA" w:rsidP="00F245BA">
      <w:pPr>
        <w:pStyle w:val="ListParagraph"/>
        <w:numPr>
          <w:ilvl w:val="0"/>
          <w:numId w:val="4"/>
        </w:numPr>
        <w:jc w:val="both"/>
        <w:rPr>
          <w:sz w:val="24"/>
          <w:lang w:val="fr-FR"/>
        </w:rPr>
      </w:pPr>
      <w:proofErr w:type="gramStart"/>
      <w:r w:rsidRPr="00F245BA">
        <w:rPr>
          <w:sz w:val="24"/>
          <w:lang w:val="fr-FR"/>
        </w:rPr>
        <w:t>L’effet  néfaste</w:t>
      </w:r>
      <w:proofErr w:type="gramEnd"/>
      <w:r w:rsidRPr="00F245BA">
        <w:rPr>
          <w:sz w:val="24"/>
          <w:lang w:val="fr-FR"/>
        </w:rPr>
        <w:t xml:space="preserve">  de  la diffamation  diffusée  sur  Internet, Actes du Colloque: «</w:t>
      </w:r>
      <w:proofErr w:type="spellStart"/>
      <w:r w:rsidRPr="00F245BA">
        <w:rPr>
          <w:sz w:val="24"/>
          <w:lang w:val="fr-FR"/>
        </w:rPr>
        <w:t>Humanities</w:t>
      </w:r>
      <w:proofErr w:type="spellEnd"/>
      <w:r w:rsidRPr="00F245BA">
        <w:rPr>
          <w:sz w:val="24"/>
          <w:lang w:val="fr-FR"/>
        </w:rPr>
        <w:t xml:space="preserve"> in the Information Society-III», Batoumi, L’édition de l’Université </w:t>
      </w:r>
      <w:proofErr w:type="spellStart"/>
      <w:r w:rsidRPr="00F245BA">
        <w:rPr>
          <w:sz w:val="24"/>
          <w:lang w:val="fr-FR"/>
        </w:rPr>
        <w:t>Sh</w:t>
      </w:r>
      <w:r w:rsidR="00190C22">
        <w:rPr>
          <w:sz w:val="24"/>
          <w:lang w:val="fr-FR"/>
        </w:rPr>
        <w:t>ota</w:t>
      </w:r>
      <w:proofErr w:type="spellEnd"/>
      <w:r w:rsidR="00190C22">
        <w:rPr>
          <w:sz w:val="24"/>
          <w:lang w:val="fr-FR"/>
        </w:rPr>
        <w:t xml:space="preserve"> </w:t>
      </w:r>
      <w:proofErr w:type="spellStart"/>
      <w:r w:rsidR="00190C22">
        <w:rPr>
          <w:sz w:val="24"/>
          <w:lang w:val="fr-FR"/>
        </w:rPr>
        <w:t>Roustavéli</w:t>
      </w:r>
      <w:proofErr w:type="spellEnd"/>
      <w:r w:rsidR="00190C22">
        <w:rPr>
          <w:sz w:val="24"/>
          <w:lang w:val="fr-FR"/>
        </w:rPr>
        <w:t xml:space="preserve"> de Batoumi, </w:t>
      </w:r>
      <w:r w:rsidRPr="00F245BA">
        <w:rPr>
          <w:sz w:val="24"/>
          <w:lang w:val="fr-FR"/>
        </w:rPr>
        <w:t xml:space="preserve">sous presse. </w:t>
      </w:r>
    </w:p>
    <w:p w:rsidR="00F245BA" w:rsidRPr="00F245BA" w:rsidRDefault="00F245BA" w:rsidP="00F245BA">
      <w:pPr>
        <w:pStyle w:val="ListParagraph"/>
        <w:numPr>
          <w:ilvl w:val="0"/>
          <w:numId w:val="4"/>
        </w:numPr>
        <w:jc w:val="both"/>
        <w:rPr>
          <w:sz w:val="24"/>
          <w:lang w:val="fr-FR"/>
        </w:rPr>
      </w:pPr>
      <w:r w:rsidRPr="00F245BA">
        <w:rPr>
          <w:sz w:val="24"/>
          <w:lang w:val="fr-FR"/>
        </w:rPr>
        <w:t>La catégorie de l’article en français et les techniques de sa traduction en géorgien,</w:t>
      </w:r>
      <w:r w:rsidR="004A3706">
        <w:rPr>
          <w:sz w:val="24"/>
          <w:lang w:val="fr-FR"/>
        </w:rPr>
        <w:t xml:space="preserve"> in</w:t>
      </w:r>
      <w:r w:rsidRPr="00F245BA">
        <w:rPr>
          <w:sz w:val="24"/>
          <w:lang w:val="fr-FR"/>
        </w:rPr>
        <w:t xml:space="preserve"> « Dialogues interculturels</w:t>
      </w:r>
      <w:r w:rsidR="004A3706">
        <w:rPr>
          <w:sz w:val="24"/>
          <w:lang w:val="fr-FR"/>
        </w:rPr>
        <w:t xml:space="preserve"> </w:t>
      </w:r>
      <w:r w:rsidRPr="00F245BA">
        <w:rPr>
          <w:sz w:val="24"/>
          <w:lang w:val="fr-FR"/>
        </w:rPr>
        <w:t xml:space="preserve">», IV, Telavi, L’édition de l’Université </w:t>
      </w:r>
      <w:proofErr w:type="spellStart"/>
      <w:r w:rsidRPr="00F245BA">
        <w:rPr>
          <w:sz w:val="24"/>
          <w:lang w:val="fr-FR"/>
        </w:rPr>
        <w:t>Iakob</w:t>
      </w:r>
      <w:proofErr w:type="spellEnd"/>
      <w:r w:rsidRPr="00F245BA">
        <w:rPr>
          <w:sz w:val="24"/>
          <w:lang w:val="fr-FR"/>
        </w:rPr>
        <w:t xml:space="preserve"> </w:t>
      </w:r>
      <w:proofErr w:type="spellStart"/>
      <w:r w:rsidRPr="00F245BA">
        <w:rPr>
          <w:sz w:val="24"/>
          <w:lang w:val="fr-FR"/>
        </w:rPr>
        <w:t>Gogebashvili</w:t>
      </w:r>
      <w:proofErr w:type="spellEnd"/>
      <w:r w:rsidRPr="00F245BA">
        <w:rPr>
          <w:sz w:val="24"/>
          <w:lang w:val="fr-FR"/>
        </w:rPr>
        <w:t xml:space="preserve"> de </w:t>
      </w:r>
      <w:proofErr w:type="gramStart"/>
      <w:r w:rsidRPr="00F245BA">
        <w:rPr>
          <w:sz w:val="24"/>
          <w:lang w:val="fr-FR"/>
        </w:rPr>
        <w:t>Telavi,  2017</w:t>
      </w:r>
      <w:proofErr w:type="gramEnd"/>
      <w:r w:rsidRPr="00F245BA">
        <w:rPr>
          <w:sz w:val="24"/>
          <w:lang w:val="fr-FR"/>
        </w:rPr>
        <w:t>,  pp. 718-725.</w:t>
      </w:r>
    </w:p>
    <w:p w:rsidR="00F245BA" w:rsidRPr="00F245BA" w:rsidRDefault="00F245BA" w:rsidP="00F245BA">
      <w:pPr>
        <w:pStyle w:val="ListParagraph"/>
        <w:numPr>
          <w:ilvl w:val="0"/>
          <w:numId w:val="4"/>
        </w:numPr>
        <w:jc w:val="both"/>
        <w:rPr>
          <w:sz w:val="24"/>
          <w:lang w:val="fr-FR"/>
        </w:rPr>
      </w:pPr>
      <w:r w:rsidRPr="00F245BA">
        <w:rPr>
          <w:sz w:val="24"/>
          <w:lang w:val="fr-FR"/>
        </w:rPr>
        <w:t>Les aspects linguistique et culturels de la traduction des</w:t>
      </w:r>
      <w:r w:rsidR="003C3AB3">
        <w:rPr>
          <w:sz w:val="24"/>
          <w:lang w:val="fr-FR"/>
        </w:rPr>
        <w:t xml:space="preserve"> contes géorgiens en français, </w:t>
      </w:r>
      <w:r w:rsidR="004A3706">
        <w:rPr>
          <w:sz w:val="24"/>
          <w:lang w:val="fr-FR"/>
        </w:rPr>
        <w:t xml:space="preserve">in </w:t>
      </w:r>
      <w:r w:rsidRPr="00F245BA">
        <w:rPr>
          <w:sz w:val="24"/>
          <w:lang w:val="fr-FR"/>
        </w:rPr>
        <w:t xml:space="preserve">« Dialogues interculturels », III, Telavi, L’édition de l’Université </w:t>
      </w:r>
      <w:proofErr w:type="spellStart"/>
      <w:r w:rsidRPr="00F245BA">
        <w:rPr>
          <w:sz w:val="24"/>
          <w:lang w:val="fr-FR"/>
        </w:rPr>
        <w:t>Iakob</w:t>
      </w:r>
      <w:proofErr w:type="spellEnd"/>
      <w:r w:rsidRPr="00F245BA">
        <w:rPr>
          <w:sz w:val="24"/>
          <w:lang w:val="fr-FR"/>
        </w:rPr>
        <w:t xml:space="preserve"> </w:t>
      </w:r>
      <w:proofErr w:type="spellStart"/>
      <w:r w:rsidRPr="00F245BA">
        <w:rPr>
          <w:sz w:val="24"/>
          <w:lang w:val="fr-FR"/>
        </w:rPr>
        <w:t>Gogebashvili</w:t>
      </w:r>
      <w:proofErr w:type="spellEnd"/>
      <w:r w:rsidRPr="00F245BA">
        <w:rPr>
          <w:sz w:val="24"/>
          <w:lang w:val="fr-FR"/>
        </w:rPr>
        <w:t xml:space="preserve"> de </w:t>
      </w:r>
      <w:proofErr w:type="gramStart"/>
      <w:r w:rsidRPr="00F245BA">
        <w:rPr>
          <w:sz w:val="24"/>
          <w:lang w:val="fr-FR"/>
        </w:rPr>
        <w:t>Telavi,  2015</w:t>
      </w:r>
      <w:proofErr w:type="gramEnd"/>
      <w:r w:rsidRPr="00F245BA">
        <w:rPr>
          <w:sz w:val="24"/>
          <w:lang w:val="fr-FR"/>
        </w:rPr>
        <w:t xml:space="preserve">, </w:t>
      </w:r>
      <w:proofErr w:type="spellStart"/>
      <w:r w:rsidRPr="00F245BA">
        <w:rPr>
          <w:rFonts w:ascii="Sylfaen" w:hAnsi="Sylfaen" w:cs="Sylfaen"/>
          <w:sz w:val="24"/>
          <w:lang w:val="fr-FR"/>
        </w:rPr>
        <w:t>გვ</w:t>
      </w:r>
      <w:proofErr w:type="spellEnd"/>
      <w:r w:rsidRPr="00F245BA">
        <w:rPr>
          <w:sz w:val="24"/>
          <w:lang w:val="fr-FR"/>
        </w:rPr>
        <w:t>. 642-</w:t>
      </w:r>
      <w:proofErr w:type="gramStart"/>
      <w:r w:rsidRPr="00F245BA">
        <w:rPr>
          <w:sz w:val="24"/>
          <w:lang w:val="fr-FR"/>
        </w:rPr>
        <w:t>647;</w:t>
      </w:r>
      <w:proofErr w:type="gramEnd"/>
    </w:p>
    <w:p w:rsidR="00F245BA" w:rsidRPr="00F245BA" w:rsidRDefault="00F245BA" w:rsidP="00F245BA">
      <w:pPr>
        <w:pStyle w:val="ListParagraph"/>
        <w:numPr>
          <w:ilvl w:val="0"/>
          <w:numId w:val="4"/>
        </w:numPr>
        <w:jc w:val="both"/>
        <w:rPr>
          <w:sz w:val="24"/>
          <w:lang w:val="fr-FR"/>
        </w:rPr>
      </w:pPr>
      <w:r w:rsidRPr="00F245BA">
        <w:rPr>
          <w:sz w:val="24"/>
          <w:lang w:val="fr-FR"/>
        </w:rPr>
        <w:t xml:space="preserve">K. </w:t>
      </w:r>
      <w:proofErr w:type="spellStart"/>
      <w:r w:rsidRPr="00F245BA">
        <w:rPr>
          <w:sz w:val="24"/>
          <w:lang w:val="fr-FR"/>
        </w:rPr>
        <w:t>Djachy</w:t>
      </w:r>
      <w:proofErr w:type="spellEnd"/>
      <w:r w:rsidRPr="00F245BA">
        <w:rPr>
          <w:sz w:val="24"/>
          <w:lang w:val="fr-FR"/>
        </w:rPr>
        <w:t xml:space="preserve">, </w:t>
      </w:r>
      <w:proofErr w:type="spellStart"/>
      <w:proofErr w:type="gramStart"/>
      <w:r w:rsidRPr="00F245BA">
        <w:rPr>
          <w:sz w:val="24"/>
          <w:lang w:val="fr-FR"/>
        </w:rPr>
        <w:t>M.Pareshishvili</w:t>
      </w:r>
      <w:proofErr w:type="spellEnd"/>
      <w:proofErr w:type="gramEnd"/>
      <w:r w:rsidRPr="00F245BA">
        <w:rPr>
          <w:sz w:val="24"/>
          <w:lang w:val="fr-FR"/>
        </w:rPr>
        <w:t xml:space="preserve">, Le langage politique et la spécificité de sa traduction </w:t>
      </w:r>
      <w:r w:rsidR="004A3706">
        <w:rPr>
          <w:sz w:val="24"/>
          <w:lang w:val="fr-FR"/>
        </w:rPr>
        <w:t xml:space="preserve">en géorgien, Actes du Colloque, in </w:t>
      </w:r>
      <w:r w:rsidRPr="00F245BA">
        <w:rPr>
          <w:sz w:val="24"/>
          <w:lang w:val="fr-FR"/>
        </w:rPr>
        <w:t>«</w:t>
      </w:r>
      <w:proofErr w:type="spellStart"/>
      <w:r w:rsidRPr="00F245BA">
        <w:rPr>
          <w:sz w:val="24"/>
          <w:lang w:val="fr-FR"/>
        </w:rPr>
        <w:t>Humanities</w:t>
      </w:r>
      <w:proofErr w:type="spellEnd"/>
      <w:r w:rsidRPr="00F245BA">
        <w:rPr>
          <w:sz w:val="24"/>
          <w:lang w:val="fr-FR"/>
        </w:rPr>
        <w:t xml:space="preserve"> in the Information Society-II», Batoumi, L’ édition de l’Université </w:t>
      </w:r>
      <w:proofErr w:type="spellStart"/>
      <w:r w:rsidRPr="00F245BA">
        <w:rPr>
          <w:sz w:val="24"/>
          <w:lang w:val="fr-FR"/>
        </w:rPr>
        <w:t>Shota</w:t>
      </w:r>
      <w:proofErr w:type="spellEnd"/>
      <w:r w:rsidRPr="00F245BA">
        <w:rPr>
          <w:sz w:val="24"/>
          <w:lang w:val="fr-FR"/>
        </w:rPr>
        <w:t xml:space="preserve"> </w:t>
      </w:r>
      <w:proofErr w:type="spellStart"/>
      <w:r w:rsidRPr="00F245BA">
        <w:rPr>
          <w:sz w:val="24"/>
          <w:lang w:val="fr-FR"/>
        </w:rPr>
        <w:t>Roustavéli</w:t>
      </w:r>
      <w:proofErr w:type="spellEnd"/>
      <w:r w:rsidRPr="00F245BA">
        <w:rPr>
          <w:sz w:val="24"/>
          <w:lang w:val="fr-FR"/>
        </w:rPr>
        <w:t xml:space="preserve"> de Batoumi, 2014, pp. 329-334.</w:t>
      </w:r>
    </w:p>
    <w:p w:rsidR="00F245BA" w:rsidRPr="00F245BA" w:rsidRDefault="00F245BA" w:rsidP="00F245BA">
      <w:pPr>
        <w:pStyle w:val="ListParagraph"/>
        <w:numPr>
          <w:ilvl w:val="0"/>
          <w:numId w:val="4"/>
        </w:numPr>
        <w:jc w:val="both"/>
        <w:rPr>
          <w:sz w:val="24"/>
          <w:lang w:val="fr-FR"/>
        </w:rPr>
      </w:pPr>
      <w:r w:rsidRPr="00F245BA">
        <w:rPr>
          <w:sz w:val="24"/>
          <w:lang w:val="fr-FR"/>
        </w:rPr>
        <w:t xml:space="preserve">N. </w:t>
      </w:r>
      <w:proofErr w:type="spellStart"/>
      <w:r w:rsidRPr="00F245BA">
        <w:rPr>
          <w:sz w:val="24"/>
          <w:lang w:val="fr-FR"/>
        </w:rPr>
        <w:t>Abashidze</w:t>
      </w:r>
      <w:proofErr w:type="spellEnd"/>
      <w:r w:rsidRPr="00F245BA">
        <w:rPr>
          <w:sz w:val="24"/>
          <w:lang w:val="fr-FR"/>
        </w:rPr>
        <w:t xml:space="preserve">, K. </w:t>
      </w:r>
      <w:proofErr w:type="spellStart"/>
      <w:r w:rsidRPr="00F245BA">
        <w:rPr>
          <w:sz w:val="24"/>
          <w:lang w:val="fr-FR"/>
        </w:rPr>
        <w:t>Djachy</w:t>
      </w:r>
      <w:proofErr w:type="spellEnd"/>
      <w:r w:rsidRPr="00F245BA">
        <w:rPr>
          <w:sz w:val="24"/>
          <w:lang w:val="fr-FR"/>
        </w:rPr>
        <w:t>, L’attraction paronymique et l’étymologie populaire,</w:t>
      </w:r>
      <w:r w:rsidR="004A3706">
        <w:rPr>
          <w:sz w:val="24"/>
          <w:lang w:val="fr-FR"/>
        </w:rPr>
        <w:t xml:space="preserve"> in</w:t>
      </w:r>
      <w:r w:rsidRPr="00F245BA">
        <w:rPr>
          <w:sz w:val="24"/>
          <w:lang w:val="fr-FR"/>
        </w:rPr>
        <w:t xml:space="preserve"> Revue scientifique</w:t>
      </w:r>
      <w:proofErr w:type="gramStart"/>
      <w:r w:rsidR="004A3706">
        <w:rPr>
          <w:sz w:val="24"/>
          <w:lang w:val="fr-FR"/>
        </w:rPr>
        <w:t xml:space="preserve"> </w:t>
      </w:r>
      <w:r w:rsidRPr="00F245BA">
        <w:rPr>
          <w:sz w:val="24"/>
          <w:lang w:val="fr-FR"/>
        </w:rPr>
        <w:t>«Scripta</w:t>
      </w:r>
      <w:proofErr w:type="gramEnd"/>
      <w:r w:rsidRPr="00F245BA">
        <w:rPr>
          <w:sz w:val="24"/>
          <w:lang w:val="fr-FR"/>
        </w:rPr>
        <w:t xml:space="preserve"> manent »,  N4(12), Tbilissi  2011, pp. 65-71.</w:t>
      </w:r>
    </w:p>
    <w:p w:rsidR="00F245BA" w:rsidRPr="00F245BA" w:rsidRDefault="00F245BA" w:rsidP="00F245BA">
      <w:pPr>
        <w:pStyle w:val="ListParagraph"/>
        <w:numPr>
          <w:ilvl w:val="0"/>
          <w:numId w:val="4"/>
        </w:numPr>
        <w:jc w:val="both"/>
        <w:rPr>
          <w:sz w:val="24"/>
          <w:lang w:val="fr-FR"/>
        </w:rPr>
      </w:pPr>
      <w:r w:rsidRPr="00F245BA">
        <w:rPr>
          <w:sz w:val="24"/>
          <w:lang w:val="fr-FR"/>
        </w:rPr>
        <w:t xml:space="preserve">K. </w:t>
      </w:r>
      <w:proofErr w:type="spellStart"/>
      <w:r w:rsidRPr="00F245BA">
        <w:rPr>
          <w:sz w:val="24"/>
          <w:lang w:val="fr-FR"/>
        </w:rPr>
        <w:t>Djachy</w:t>
      </w:r>
      <w:proofErr w:type="spellEnd"/>
      <w:r w:rsidRPr="00F245BA">
        <w:rPr>
          <w:sz w:val="24"/>
          <w:lang w:val="fr-FR"/>
        </w:rPr>
        <w:t xml:space="preserve">, M. </w:t>
      </w:r>
      <w:proofErr w:type="spellStart"/>
      <w:r w:rsidRPr="00F245BA">
        <w:rPr>
          <w:sz w:val="24"/>
          <w:lang w:val="fr-FR"/>
        </w:rPr>
        <w:t>Pareshishvili</w:t>
      </w:r>
      <w:proofErr w:type="spellEnd"/>
      <w:r w:rsidRPr="00F245BA">
        <w:rPr>
          <w:sz w:val="24"/>
          <w:lang w:val="fr-FR"/>
        </w:rPr>
        <w:t xml:space="preserve">, Le rôle des compétences linguistique et culturelle dans le choix de la stratégie traductive, </w:t>
      </w:r>
      <w:r w:rsidR="004A3706">
        <w:rPr>
          <w:sz w:val="24"/>
          <w:lang w:val="fr-FR"/>
        </w:rPr>
        <w:t xml:space="preserve">in </w:t>
      </w:r>
      <w:r w:rsidRPr="00F245BA">
        <w:rPr>
          <w:sz w:val="24"/>
          <w:lang w:val="fr-FR"/>
        </w:rPr>
        <w:t>Revue scientifique «</w:t>
      </w:r>
      <w:r w:rsidR="003C3AB3">
        <w:rPr>
          <w:sz w:val="24"/>
          <w:lang w:val="fr-FR"/>
        </w:rPr>
        <w:t xml:space="preserve"> </w:t>
      </w:r>
      <w:r w:rsidRPr="00F245BA">
        <w:rPr>
          <w:sz w:val="24"/>
          <w:lang w:val="fr-FR"/>
        </w:rPr>
        <w:t xml:space="preserve">Scripta manent </w:t>
      </w:r>
      <w:proofErr w:type="gramStart"/>
      <w:r w:rsidRPr="00F245BA">
        <w:rPr>
          <w:sz w:val="24"/>
          <w:lang w:val="fr-FR"/>
        </w:rPr>
        <w:t>»,  N</w:t>
      </w:r>
      <w:proofErr w:type="gramEnd"/>
      <w:r w:rsidRPr="00F245BA">
        <w:rPr>
          <w:sz w:val="24"/>
          <w:lang w:val="fr-FR"/>
        </w:rPr>
        <w:t xml:space="preserve">3(11), Tbilissi  2011, pp. 110-117. </w:t>
      </w:r>
    </w:p>
    <w:p w:rsidR="00F245BA" w:rsidRPr="00F245BA" w:rsidRDefault="004A3706" w:rsidP="00F245BA">
      <w:pPr>
        <w:pStyle w:val="ListParagraph"/>
        <w:numPr>
          <w:ilvl w:val="0"/>
          <w:numId w:val="4"/>
        </w:numPr>
        <w:jc w:val="both"/>
        <w:rPr>
          <w:sz w:val="24"/>
          <w:lang w:val="fr-FR"/>
        </w:rPr>
      </w:pPr>
      <w:r w:rsidRPr="00F245BA">
        <w:rPr>
          <w:sz w:val="24"/>
          <w:lang w:val="fr-FR"/>
        </w:rPr>
        <w:t xml:space="preserve"> K. </w:t>
      </w:r>
      <w:proofErr w:type="spellStart"/>
      <w:proofErr w:type="gramStart"/>
      <w:r w:rsidRPr="00F245BA">
        <w:rPr>
          <w:sz w:val="24"/>
          <w:lang w:val="fr-FR"/>
        </w:rPr>
        <w:t>Djachy</w:t>
      </w:r>
      <w:proofErr w:type="spellEnd"/>
      <w:r>
        <w:rPr>
          <w:sz w:val="24"/>
          <w:lang w:val="fr-FR"/>
        </w:rPr>
        <w:t xml:space="preserve">, </w:t>
      </w:r>
      <w:r w:rsidRPr="00F245BA">
        <w:rPr>
          <w:sz w:val="24"/>
          <w:lang w:val="fr-FR"/>
        </w:rPr>
        <w:t xml:space="preserve"> </w:t>
      </w:r>
      <w:r w:rsidR="00F245BA" w:rsidRPr="00F245BA">
        <w:rPr>
          <w:sz w:val="24"/>
          <w:lang w:val="fr-FR"/>
        </w:rPr>
        <w:t>N.</w:t>
      </w:r>
      <w:proofErr w:type="gramEnd"/>
      <w:r w:rsidR="00F245BA" w:rsidRPr="00F245BA">
        <w:rPr>
          <w:sz w:val="24"/>
          <w:lang w:val="fr-FR"/>
        </w:rPr>
        <w:t xml:space="preserve"> </w:t>
      </w:r>
      <w:proofErr w:type="spellStart"/>
      <w:r w:rsidR="00F245BA" w:rsidRPr="00F245BA">
        <w:rPr>
          <w:sz w:val="24"/>
          <w:lang w:val="fr-FR"/>
        </w:rPr>
        <w:t>Lomia</w:t>
      </w:r>
      <w:proofErr w:type="spellEnd"/>
      <w:r w:rsidR="00F245BA" w:rsidRPr="00F245BA">
        <w:rPr>
          <w:sz w:val="24"/>
          <w:lang w:val="fr-FR"/>
        </w:rPr>
        <w:t>, Les particularités de la communication non-verbale</w:t>
      </w:r>
      <w:r>
        <w:rPr>
          <w:sz w:val="24"/>
          <w:lang w:val="fr-FR"/>
        </w:rPr>
        <w:t>s en italien moderne</w:t>
      </w:r>
      <w:r w:rsidR="00F245BA" w:rsidRPr="00F245BA">
        <w:rPr>
          <w:sz w:val="24"/>
          <w:lang w:val="fr-FR"/>
        </w:rPr>
        <w:t xml:space="preserve">, </w:t>
      </w:r>
      <w:r>
        <w:rPr>
          <w:sz w:val="24"/>
          <w:lang w:val="fr-FR"/>
        </w:rPr>
        <w:t xml:space="preserve">in </w:t>
      </w:r>
      <w:r w:rsidR="00F245BA" w:rsidRPr="00F245BA">
        <w:rPr>
          <w:sz w:val="24"/>
          <w:lang w:val="fr-FR"/>
        </w:rPr>
        <w:t>Revue scientifique  «Scripta manent »,  N1(9), Tbilissi  2011, pp. 100-105.</w:t>
      </w:r>
    </w:p>
    <w:p w:rsidR="003C3AB3" w:rsidRDefault="004A3706" w:rsidP="003C3AB3">
      <w:pPr>
        <w:pStyle w:val="ListParagraph"/>
        <w:numPr>
          <w:ilvl w:val="0"/>
          <w:numId w:val="4"/>
        </w:numPr>
        <w:jc w:val="both"/>
        <w:rPr>
          <w:sz w:val="24"/>
          <w:lang w:val="fr-FR"/>
        </w:rPr>
      </w:pPr>
      <w:r w:rsidRPr="00F245BA">
        <w:rPr>
          <w:sz w:val="24"/>
          <w:lang w:val="fr-FR"/>
        </w:rPr>
        <w:t xml:space="preserve">K. </w:t>
      </w:r>
      <w:proofErr w:type="spellStart"/>
      <w:proofErr w:type="gramStart"/>
      <w:r w:rsidRPr="00F245BA">
        <w:rPr>
          <w:sz w:val="24"/>
          <w:lang w:val="fr-FR"/>
        </w:rPr>
        <w:t>Djachy</w:t>
      </w:r>
      <w:proofErr w:type="spellEnd"/>
      <w:r>
        <w:rPr>
          <w:sz w:val="24"/>
          <w:lang w:val="fr-FR"/>
        </w:rPr>
        <w:t xml:space="preserve">, </w:t>
      </w:r>
      <w:r w:rsidRPr="006B347C">
        <w:rPr>
          <w:sz w:val="24"/>
          <w:lang w:val="fr-FR"/>
        </w:rPr>
        <w:t xml:space="preserve"> </w:t>
      </w:r>
      <w:r>
        <w:rPr>
          <w:sz w:val="24"/>
          <w:lang w:val="fr-FR"/>
        </w:rPr>
        <w:t>N.</w:t>
      </w:r>
      <w:proofErr w:type="gramEnd"/>
      <w:r>
        <w:rPr>
          <w:sz w:val="24"/>
          <w:lang w:val="fr-FR"/>
        </w:rPr>
        <w:t xml:space="preserve"> </w:t>
      </w:r>
      <w:proofErr w:type="spellStart"/>
      <w:r>
        <w:rPr>
          <w:sz w:val="24"/>
          <w:lang w:val="fr-FR"/>
        </w:rPr>
        <w:t>Gurguenidze</w:t>
      </w:r>
      <w:proofErr w:type="spellEnd"/>
      <w:r>
        <w:rPr>
          <w:sz w:val="24"/>
          <w:lang w:val="fr-FR"/>
        </w:rPr>
        <w:t>,</w:t>
      </w:r>
      <w:r w:rsidR="006B347C" w:rsidRPr="006B347C">
        <w:rPr>
          <w:sz w:val="24"/>
          <w:lang w:val="fr-FR"/>
        </w:rPr>
        <w:t xml:space="preserve"> La fausse </w:t>
      </w:r>
      <w:proofErr w:type="spellStart"/>
      <w:r w:rsidR="006B347C" w:rsidRPr="006B347C">
        <w:rPr>
          <w:sz w:val="24"/>
          <w:lang w:val="fr-FR"/>
        </w:rPr>
        <w:t>oekonymie</w:t>
      </w:r>
      <w:proofErr w:type="spellEnd"/>
      <w:r w:rsidR="006B347C" w:rsidRPr="006B347C">
        <w:rPr>
          <w:sz w:val="24"/>
          <w:lang w:val="fr-FR"/>
        </w:rPr>
        <w:t xml:space="preserve"> en tant que diversité toponymique et son étude étymologique en français et géorgien,</w:t>
      </w:r>
      <w:r>
        <w:rPr>
          <w:sz w:val="24"/>
          <w:lang w:val="fr-FR"/>
        </w:rPr>
        <w:t xml:space="preserve"> in </w:t>
      </w:r>
      <w:r w:rsidR="006B347C" w:rsidRPr="006B347C">
        <w:rPr>
          <w:sz w:val="24"/>
          <w:lang w:val="fr-FR"/>
        </w:rPr>
        <w:t xml:space="preserve"> Revue scientifique «Scripta manent »,  N1(9), Tbilissi  2011, pp. 94-99.</w:t>
      </w:r>
    </w:p>
    <w:p w:rsidR="00F245BA" w:rsidRPr="003C3AB3" w:rsidRDefault="004A3706" w:rsidP="003C3AB3">
      <w:pPr>
        <w:pStyle w:val="ListParagraph"/>
        <w:numPr>
          <w:ilvl w:val="0"/>
          <w:numId w:val="4"/>
        </w:numPr>
        <w:jc w:val="both"/>
        <w:rPr>
          <w:sz w:val="24"/>
          <w:lang w:val="fr-FR"/>
        </w:rPr>
      </w:pPr>
      <w:r w:rsidRPr="003C3AB3">
        <w:rPr>
          <w:sz w:val="24"/>
          <w:lang w:val="fr-FR"/>
        </w:rPr>
        <w:t xml:space="preserve">K. </w:t>
      </w:r>
      <w:proofErr w:type="spellStart"/>
      <w:r w:rsidRPr="003C3AB3">
        <w:rPr>
          <w:sz w:val="24"/>
          <w:lang w:val="fr-FR"/>
        </w:rPr>
        <w:t>Djachy</w:t>
      </w:r>
      <w:proofErr w:type="spellEnd"/>
      <w:r w:rsidRPr="003C3AB3">
        <w:rPr>
          <w:sz w:val="24"/>
          <w:lang w:val="fr-FR"/>
        </w:rPr>
        <w:t xml:space="preserve"> N. </w:t>
      </w:r>
      <w:proofErr w:type="spellStart"/>
      <w:proofErr w:type="gramStart"/>
      <w:r w:rsidRPr="003C3AB3">
        <w:rPr>
          <w:sz w:val="24"/>
          <w:lang w:val="fr-FR"/>
        </w:rPr>
        <w:t>Abashidze</w:t>
      </w:r>
      <w:proofErr w:type="spellEnd"/>
      <w:r w:rsidRPr="003C3AB3">
        <w:rPr>
          <w:sz w:val="24"/>
          <w:lang w:val="fr-FR"/>
        </w:rPr>
        <w:t xml:space="preserve">, </w:t>
      </w:r>
      <w:r w:rsidR="006B347C" w:rsidRPr="003C3AB3">
        <w:rPr>
          <w:sz w:val="24"/>
          <w:lang w:val="fr-FR"/>
        </w:rPr>
        <w:t xml:space="preserve"> </w:t>
      </w:r>
      <w:r w:rsidR="003C3AB3">
        <w:rPr>
          <w:sz w:val="24"/>
          <w:lang w:val="fr-FR"/>
        </w:rPr>
        <w:t xml:space="preserve"> </w:t>
      </w:r>
      <w:proofErr w:type="gramEnd"/>
      <w:r w:rsidR="006B347C" w:rsidRPr="003C3AB3">
        <w:rPr>
          <w:sz w:val="24"/>
          <w:lang w:val="fr-FR"/>
        </w:rPr>
        <w:t>Les types des paronymes synonymiques en français moderne, Revue scientifique  «Scripta manent »,  N2(10), Tbilissi  2011, pp.92-97.</w:t>
      </w:r>
    </w:p>
    <w:p w:rsidR="00F245BA" w:rsidRPr="00553846" w:rsidRDefault="00F245BA" w:rsidP="00F245BA">
      <w:pPr>
        <w:ind w:left="360"/>
        <w:jc w:val="both"/>
        <w:rPr>
          <w:sz w:val="24"/>
          <w:lang w:val="fr-FR"/>
        </w:rPr>
      </w:pPr>
      <w:bookmarkStart w:id="0" w:name="_GoBack"/>
      <w:bookmarkEnd w:id="0"/>
      <w:r w:rsidRPr="00553846">
        <w:rPr>
          <w:sz w:val="24"/>
          <w:lang w:val="fr-FR"/>
        </w:rPr>
        <w:tab/>
        <w:t xml:space="preserve"> </w:t>
      </w:r>
    </w:p>
    <w:p w:rsidR="00F245BA" w:rsidRPr="00553846" w:rsidRDefault="00F245BA" w:rsidP="00F245BA">
      <w:pPr>
        <w:jc w:val="both"/>
        <w:rPr>
          <w:sz w:val="24"/>
          <w:lang w:val="fr-FR"/>
        </w:rPr>
      </w:pPr>
      <w:r w:rsidRPr="00553846">
        <w:rPr>
          <w:sz w:val="24"/>
          <w:lang w:val="fr-FR"/>
        </w:rPr>
        <w:tab/>
      </w:r>
    </w:p>
    <w:sectPr w:rsidR="00F245BA" w:rsidRPr="00553846">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B43C2"/>
    <w:multiLevelType w:val="hybridMultilevel"/>
    <w:tmpl w:val="778C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32A26"/>
    <w:multiLevelType w:val="hybridMultilevel"/>
    <w:tmpl w:val="6414EDD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A73070"/>
    <w:multiLevelType w:val="hybridMultilevel"/>
    <w:tmpl w:val="7BC49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6C3E36"/>
    <w:multiLevelType w:val="hybridMultilevel"/>
    <w:tmpl w:val="5AE47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2E"/>
    <w:rsid w:val="00190C22"/>
    <w:rsid w:val="00337D95"/>
    <w:rsid w:val="003C3AB3"/>
    <w:rsid w:val="004A3706"/>
    <w:rsid w:val="006B347C"/>
    <w:rsid w:val="00863842"/>
    <w:rsid w:val="00C9342E"/>
    <w:rsid w:val="00D6710A"/>
    <w:rsid w:val="00E75437"/>
    <w:rsid w:val="00F24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7F1A2-1AC6-443B-89DD-DE7113A3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4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45BA"/>
    <w:rPr>
      <w:rFonts w:cs="Times New Roman"/>
      <w:color w:val="0000FF"/>
      <w:u w:val="single"/>
    </w:rPr>
  </w:style>
  <w:style w:type="paragraph" w:styleId="ListParagraph">
    <w:name w:val="List Paragraph"/>
    <w:basedOn w:val="Normal"/>
    <w:uiPriority w:val="34"/>
    <w:qFormat/>
    <w:rsid w:val="00F245BA"/>
    <w:pPr>
      <w:overflowPunct/>
      <w:autoSpaceDE/>
      <w:autoSpaceDN/>
      <w:adjustRightInd/>
      <w:ind w:left="720"/>
      <w:contextualSpacing/>
      <w:textAlignment w:val="auto"/>
    </w:pPr>
    <w:rPr>
      <w:lang w:val="en-GB"/>
    </w:rPr>
  </w:style>
  <w:style w:type="character" w:styleId="Emphasis">
    <w:name w:val="Emphasis"/>
    <w:uiPriority w:val="20"/>
    <w:qFormat/>
    <w:rsid w:val="00F245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7507/tpls.0601.02" TargetMode="External"/><Relationship Id="rId3" Type="http://schemas.openxmlformats.org/officeDocument/2006/relationships/settings" Target="settings.xml"/><Relationship Id="rId7" Type="http://schemas.openxmlformats.org/officeDocument/2006/relationships/hyperlink" Target="http://dx.doi.org/10.17507/tpls.0804.01TP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o.es/ucopre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6</Pages>
  <Words>2412</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KETI</dc:creator>
  <cp:keywords/>
  <dc:description/>
  <cp:lastModifiedBy>KETI</cp:lastModifiedBy>
  <cp:revision>7</cp:revision>
  <dcterms:created xsi:type="dcterms:W3CDTF">2021-07-22T06:46:00Z</dcterms:created>
  <dcterms:modified xsi:type="dcterms:W3CDTF">2021-07-25T15:19:00Z</dcterms:modified>
</cp:coreProperties>
</file>